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>
        <w:rPr>
          <w:rFonts w:hint="eastAsia"/>
          <w:b/>
          <w:sz w:val="30"/>
          <w:szCs w:val="30"/>
          <w:lang w:eastAsia="zh-CN"/>
        </w:rPr>
        <w:t>日本概况</w:t>
      </w:r>
      <w:r>
        <w:rPr>
          <w:rFonts w:hint="eastAsia"/>
          <w:b/>
          <w:sz w:val="30"/>
          <w:szCs w:val="30"/>
        </w:rPr>
        <w:t>》课程教学大纲</w:t>
      </w:r>
    </w:p>
    <w:p>
      <w:pPr>
        <w:pStyle w:val="6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</w:t>
      </w:r>
      <w:r>
        <w:rPr>
          <w:b/>
          <w:sz w:val="28"/>
          <w:szCs w:val="28"/>
        </w:rPr>
        <w:t>或</w:t>
      </w:r>
      <w:r>
        <w:rPr>
          <w:rFonts w:hint="eastAsia"/>
          <w:b/>
          <w:sz w:val="28"/>
          <w:szCs w:val="28"/>
        </w:rPr>
        <w:t>教学团队</w:t>
      </w:r>
      <w:r>
        <w:rPr>
          <w:b/>
          <w:sz w:val="28"/>
          <w:szCs w:val="28"/>
        </w:rPr>
        <w:t>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945"/>
        <w:gridCol w:w="1590"/>
        <w:gridCol w:w="1605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59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309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黄永涛</w:t>
            </w: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助教</w:t>
            </w:r>
          </w:p>
        </w:tc>
        <w:tc>
          <w:tcPr>
            <w:tcW w:w="159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北大楼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13761763530</w:t>
            </w:r>
          </w:p>
        </w:tc>
        <w:tc>
          <w:tcPr>
            <w:tcW w:w="3091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huangyt@hotmail.co.jp</w:t>
            </w:r>
          </w:p>
        </w:tc>
      </w:tr>
    </w:tbl>
    <w:p>
      <w:pPr>
        <w:spacing w:line="360" w:lineRule="auto"/>
        <w:rPr>
          <w:rFonts w:hint="eastAsia" w:ascii="宋体" w:hAnsi="宋体" w:eastAsia="宋体" w:cs="MS Mincho"/>
          <w:szCs w:val="21"/>
        </w:rPr>
      </w:pPr>
      <w:r>
        <w:rPr>
          <w:rFonts w:hint="eastAsia" w:ascii="宋体" w:hAnsi="宋体" w:eastAsia="宋体" w:cs="MS Mincho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MS Mincho"/>
          <w:szCs w:val="21"/>
        </w:rPr>
        <w:t>主要讲授的本科课程</w:t>
      </w:r>
      <w:r>
        <w:rPr>
          <w:rFonts w:hint="eastAsia" w:ascii="宋体" w:hAnsi="宋体" w:eastAsia="宋体" w:cs="MS Mincho"/>
          <w:szCs w:val="21"/>
          <w:lang w:eastAsia="zh-CN"/>
        </w:rPr>
        <w:t>有</w:t>
      </w:r>
      <w:r>
        <w:rPr>
          <w:rFonts w:hint="eastAsia" w:ascii="宋体" w:hAnsi="宋体" w:eastAsia="宋体" w:cs="MS Mincho"/>
          <w:szCs w:val="21"/>
          <w:lang w:val="en-US" w:eastAsia="zh-CN"/>
        </w:rPr>
        <w:t>日本概况，报刊选读，</w:t>
      </w:r>
      <w:r>
        <w:rPr>
          <w:rFonts w:hint="eastAsia" w:ascii="宋体" w:hAnsi="宋体" w:eastAsia="宋体" w:cs="MS Mincho"/>
          <w:szCs w:val="21"/>
          <w:lang w:eastAsia="zh-CN"/>
        </w:rPr>
        <w:t>基础日语、</w:t>
      </w:r>
      <w:r>
        <w:rPr>
          <w:rFonts w:hint="eastAsia" w:ascii="宋体" w:hAnsi="宋体" w:eastAsia="宋体" w:cs="MS Mincho"/>
          <w:szCs w:val="21"/>
        </w:rPr>
        <w:t>综合日语</w:t>
      </w:r>
      <w:r>
        <w:rPr>
          <w:rFonts w:hint="eastAsia" w:ascii="宋体" w:hAnsi="宋体" w:eastAsia="宋体" w:cs="MS Mincho"/>
          <w:szCs w:val="21"/>
          <w:lang w:eastAsia="zh-CN"/>
        </w:rPr>
        <w:t>、商务日语等，</w:t>
      </w:r>
      <w:r>
        <w:rPr>
          <w:rFonts w:hint="eastAsia"/>
          <w:sz w:val="24"/>
          <w:szCs w:val="24"/>
        </w:rPr>
        <w:t>所授课程受到</w:t>
      </w:r>
      <w:r>
        <w:rPr>
          <w:rFonts w:hint="eastAsia"/>
          <w:sz w:val="24"/>
          <w:szCs w:val="24"/>
          <w:lang w:eastAsia="zh-CN"/>
        </w:rPr>
        <w:t>同学</w:t>
      </w:r>
      <w:r>
        <w:rPr>
          <w:rFonts w:hint="eastAsia"/>
          <w:sz w:val="24"/>
          <w:szCs w:val="24"/>
        </w:rPr>
        <w:t>们的欢迎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MS Mincho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研究方向：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日本文化</w:t>
      </w:r>
    </w:p>
    <w:p>
      <w:pPr>
        <w:spacing w:line="360" w:lineRule="auto"/>
        <w:rPr>
          <w:rFonts w:hint="eastAsia" w:ascii="宋体" w:hAnsi="宋体" w:eastAsia="宋体" w:cs="MS Mincho"/>
          <w:szCs w:val="21"/>
          <w:lang w:val="en-US" w:eastAsia="zh-CN"/>
        </w:rPr>
      </w:pPr>
      <w:r>
        <w:rPr>
          <w:rFonts w:hint="eastAsia" w:ascii="宋体" w:hAnsi="宋体" w:eastAsia="宋体" w:cs="MS Mincho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MS Mincho"/>
          <w:szCs w:val="21"/>
          <w:lang w:eastAsia="zh-CN"/>
        </w:rPr>
        <w:t>主要研究成果</w:t>
      </w:r>
      <w:r>
        <w:rPr>
          <w:rFonts w:hint="eastAsia" w:ascii="宋体" w:hAnsi="宋体" w:eastAsia="宋体" w:cs="MS Mincho"/>
          <w:szCs w:val="21"/>
          <w:lang w:eastAsia="ja-JP"/>
        </w:rPr>
        <w:t>：</w:t>
      </w:r>
      <w:r>
        <w:rPr>
          <w:rFonts w:hint="eastAsia" w:ascii="宋体" w:hAnsi="宋体" w:eastAsia="宋体" w:cs="MS Mincho"/>
          <w:szCs w:val="21"/>
          <w:lang w:eastAsia="zh-CN"/>
        </w:rPr>
        <w:t>“</w:t>
      </w:r>
      <w:r>
        <w:rPr>
          <w:rFonts w:hint="eastAsia" w:ascii="宋体" w:hAnsi="宋体" w:eastAsia="宋体" w:cs="MS Mincho"/>
          <w:szCs w:val="21"/>
          <w:lang w:val="en-US" w:eastAsia="zh-CN"/>
        </w:rPr>
        <w:t>70年代日本自民党的派阀与对中政策的形成”、“从森田童子看日本个人主义的一种形态”、等论文及中日大学交流中的发表。</w:t>
      </w:r>
    </w:p>
    <w:p>
      <w:pPr>
        <w:spacing w:line="360" w:lineRule="auto"/>
        <w:rPr>
          <w:rFonts w:hint="eastAsia" w:ascii="宋体" w:hAnsi="宋体" w:eastAsia="宋体" w:cs="MS Mincho"/>
          <w:szCs w:val="21"/>
        </w:rPr>
      </w:pPr>
    </w:p>
    <w:p>
      <w:pPr>
        <w:pStyle w:val="6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课程名称（中文）：</w:t>
      </w:r>
      <w:r>
        <w:rPr>
          <w:rFonts w:hint="eastAsia"/>
          <w:sz w:val="24"/>
          <w:szCs w:val="24"/>
          <w:lang w:val="en-US" w:eastAsia="zh-CN"/>
        </w:rPr>
        <w:t>日本概况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课程名称（英文）：</w:t>
      </w:r>
      <w:r>
        <w:rPr>
          <w:rFonts w:hint="eastAsia"/>
          <w:sz w:val="24"/>
          <w:szCs w:val="24"/>
          <w:lang w:val="en-US" w:eastAsia="zh-CN"/>
        </w:rPr>
        <w:t>all about japan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课程类别：□通识必修课□通识</w:t>
      </w:r>
      <w:r>
        <w:rPr>
          <w:sz w:val="24"/>
          <w:szCs w:val="24"/>
        </w:rPr>
        <w:t>选修</w:t>
      </w:r>
      <w:r>
        <w:rPr>
          <w:rFonts w:hint="eastAsia"/>
          <w:sz w:val="24"/>
          <w:szCs w:val="24"/>
        </w:rPr>
        <w:t>课□专业必修课</w:t>
      </w:r>
      <w:r>
        <w:rPr>
          <w:rFonts w:hint="eastAsia"/>
          <w:sz w:val="24"/>
          <w:szCs w:val="24"/>
        </w:rPr>
        <w:sym w:font="Wingdings" w:char="00FE"/>
      </w:r>
      <w:r>
        <w:rPr>
          <w:rFonts w:hint="eastAsia"/>
          <w:sz w:val="24"/>
          <w:szCs w:val="24"/>
        </w:rPr>
        <w:t>专业方向</w:t>
      </w:r>
      <w:r>
        <w:rPr>
          <w:rFonts w:hint="eastAsia"/>
          <w:sz w:val="24"/>
          <w:szCs w:val="24"/>
        </w:rPr>
        <w:t>课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□专业拓展课□实践性环节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课程性质*：</w:t>
      </w:r>
      <w:r>
        <w:rPr>
          <w:rFonts w:hint="eastAsia"/>
          <w:color w:val="auto"/>
          <w:sz w:val="24"/>
          <w:szCs w:val="24"/>
        </w:rPr>
        <w:sym w:font="Wingdings" w:char="00FE"/>
      </w:r>
      <w:r>
        <w:rPr>
          <w:rFonts w:hint="eastAsia"/>
          <w:color w:val="auto"/>
          <w:sz w:val="24"/>
          <w:szCs w:val="24"/>
        </w:rPr>
        <w:t>学术知识性□方法技能性□研究探索性□实践体验性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课程代码：</w:t>
      </w:r>
      <w:r>
        <w:rPr>
          <w:rFonts w:hint="eastAsia" w:ascii="宋体" w:hAnsi="宋体"/>
          <w:sz w:val="24"/>
        </w:rPr>
        <w:t>0430704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周学时：</w:t>
      </w:r>
      <w:r>
        <w:rPr>
          <w:rFonts w:hint="eastAsia"/>
          <w:sz w:val="24"/>
          <w:szCs w:val="24"/>
          <w:lang w:val="en-US" w:eastAsia="zh-CN"/>
        </w:rPr>
        <w:t xml:space="preserve">2       </w:t>
      </w:r>
      <w:r>
        <w:rPr>
          <w:rFonts w:hint="eastAsia"/>
          <w:sz w:val="24"/>
          <w:szCs w:val="24"/>
        </w:rPr>
        <w:t>总学时：</w:t>
      </w:r>
      <w:r>
        <w:rPr>
          <w:rFonts w:hint="eastAsia"/>
          <w:sz w:val="24"/>
          <w:szCs w:val="24"/>
          <w:lang w:val="en-US" w:eastAsia="zh-CN"/>
        </w:rPr>
        <w:t xml:space="preserve">32     </w:t>
      </w:r>
      <w:r>
        <w:rPr>
          <w:rFonts w:hint="eastAsia"/>
          <w:sz w:val="24"/>
          <w:szCs w:val="24"/>
        </w:rPr>
        <w:t>学分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2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先修课程：</w:t>
      </w:r>
      <w:r>
        <w:rPr>
          <w:rFonts w:hint="eastAsia" w:ascii="宋体" w:hAnsi="宋体"/>
          <w:sz w:val="24"/>
        </w:rPr>
        <w:t>基础日语（1）（2）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授课</w:t>
      </w:r>
      <w:r>
        <w:rPr>
          <w:sz w:val="24"/>
          <w:szCs w:val="24"/>
        </w:rPr>
        <w:t>对象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日语专业</w:t>
      </w:r>
      <w:r>
        <w:rPr>
          <w:rFonts w:hint="eastAsia"/>
          <w:sz w:val="24"/>
          <w:szCs w:val="24"/>
          <w:lang w:val="en-US" w:eastAsia="zh-CN"/>
        </w:rPr>
        <w:t>3年级学生</w:t>
      </w:r>
    </w:p>
    <w:p>
      <w:pPr>
        <w:spacing w:line="360" w:lineRule="auto"/>
        <w:rPr>
          <w:sz w:val="24"/>
          <w:szCs w:val="24"/>
        </w:rPr>
      </w:pPr>
    </w:p>
    <w:p>
      <w:pPr>
        <w:pStyle w:val="6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三、课程简介</w:t>
      </w:r>
    </w:p>
    <w:p>
      <w:pPr>
        <w:spacing w:line="300" w:lineRule="auto"/>
        <w:ind w:firstLine="420"/>
        <w:rPr>
          <w:sz w:val="24"/>
          <w:szCs w:val="24"/>
        </w:rPr>
      </w:pPr>
      <w:r>
        <w:rPr>
          <w:rFonts w:hint="eastAsia" w:ascii="宋体" w:hAnsi="宋体"/>
          <w:kern w:val="0"/>
          <w:sz w:val="24"/>
        </w:rPr>
        <w:t>本课程为</w:t>
      </w:r>
      <w:r>
        <w:rPr>
          <w:rFonts w:hint="eastAsia" w:ascii="宋体" w:hAnsi="宋体"/>
          <w:sz w:val="24"/>
        </w:rPr>
        <w:t>日语专业的</w:t>
      </w:r>
      <w:r>
        <w:rPr>
          <w:rFonts w:hint="eastAsia" w:ascii="宋体" w:hAnsi="宋体"/>
          <w:sz w:val="24"/>
          <w:lang w:val="en-US" w:eastAsia="zh-CN"/>
        </w:rPr>
        <w:t>限选</w:t>
      </w:r>
      <w:r>
        <w:rPr>
          <w:rFonts w:hint="eastAsia" w:ascii="宋体" w:hAnsi="宋体"/>
          <w:sz w:val="24"/>
        </w:rPr>
        <w:t>课。</w:t>
      </w:r>
      <w:r>
        <w:rPr>
          <w:rFonts w:hint="eastAsia" w:ascii="宋体" w:hAnsi="宋体"/>
          <w:kern w:val="0"/>
          <w:sz w:val="24"/>
        </w:rPr>
        <w:t>本课程讲授</w:t>
      </w:r>
      <w:r>
        <w:rPr>
          <w:rFonts w:hint="eastAsia" w:ascii="宋体" w:hAnsi="宋体"/>
          <w:kern w:val="0"/>
          <w:sz w:val="24"/>
          <w:lang w:val="en-US" w:eastAsia="zh-CN"/>
        </w:rPr>
        <w:t>日本的历史文化。按日本历史的顺序介绍各时期的特点，对日本史上的重要事件进行讲解，对日本社会文化有深远意义的历史事件进行归纳整理。梳理具有传统的日本特有文化，并对今日有一定影响的大众文化进行分析。以达到</w:t>
      </w:r>
      <w:r>
        <w:rPr>
          <w:rFonts w:hint="eastAsia" w:ascii="宋体" w:hAnsi="宋体"/>
          <w:kern w:val="0"/>
          <w:sz w:val="24"/>
        </w:rPr>
        <w:t>传授系统的语言背景知识(地理、历史、文化等)，对学生进行全面、严格的综合技能训练(相关资料的查阅、选取、并发表)，培养学生初步运用日语进行自己学习的能力。同时指导学习方法，培养学生的逻辑思维能力，丰富社会文化知识。增强学生对文化差异的敏感性，为学生进一步理解并使用日语打下良好、扎实的基础</w:t>
      </w:r>
      <w:r>
        <w:rPr>
          <w:rFonts w:hint="eastAsia" w:ascii="宋体" w:hAnsi="宋体"/>
          <w:kern w:val="0"/>
          <w:sz w:val="24"/>
          <w:lang w:val="en-US" w:eastAsia="zh-CN"/>
        </w:rPr>
        <w:t>之教学目的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pStyle w:val="6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四、课程目标</w:t>
      </w:r>
    </w:p>
    <w:p>
      <w:pPr>
        <w:spacing w:line="300" w:lineRule="auto"/>
        <w:ind w:firstLine="480" w:firstLineChars="200"/>
        <w:rPr>
          <w:rFonts w:hint="eastAsia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让学生一定程度上理解日本的概况，并学会对资料的收集取舍等自我学习能力。具体目标包括：</w:t>
      </w:r>
    </w:p>
    <w:p>
      <w:pPr>
        <w:spacing w:line="30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1.较好地掌握日本的历史、地理、文化的一般概况。</w:t>
      </w:r>
    </w:p>
    <w:p>
      <w:pPr>
        <w:spacing w:line="30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2.掌握日本历史演变中的重要节点及事项，理解地理与历史发展及文化形成的关联。对日本文化的独特部分有一定理解。</w:t>
      </w:r>
    </w:p>
    <w:p>
      <w:pPr>
        <w:spacing w:line="30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3.对教学重点能独自通过资料收集、取舍，并能有逻辑地进行一定分析及表达；初步掌握自我学习和独力研究的技能。</w:t>
      </w:r>
    </w:p>
    <w:p>
      <w:pPr>
        <w:spacing w:line="30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4．每个学生将在所给选题范围中结合自己兴趣挑选一个，在独自收集资料，整理后在课堂上发表一次。</w:t>
      </w:r>
      <w:r>
        <w:rPr>
          <w:rFonts w:hint="eastAsia" w:ascii="宋体" w:hAnsi="宋体" w:cs="宋体"/>
          <w:kern w:val="0"/>
          <w:sz w:val="24"/>
          <w:lang w:val="en-US" w:eastAsia="zh-CN"/>
        </w:rPr>
        <w:t>由此，帮助学生基本确定毕业论文的大致选题。</w:t>
      </w:r>
    </w:p>
    <w:p>
      <w:pPr>
        <w:spacing w:line="360" w:lineRule="auto"/>
        <w:rPr>
          <w:sz w:val="24"/>
          <w:szCs w:val="24"/>
        </w:rPr>
      </w:pPr>
    </w:p>
    <w:p>
      <w:pPr>
        <w:pStyle w:val="6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五、教学内容与进度安排</w:t>
      </w:r>
    </w:p>
    <w:p>
      <w:pPr>
        <w:jc w:val="center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hint="eastAsia" w:ascii="Arial" w:hAnsi="Arial" w:cs="Arial"/>
          <w:b/>
          <w:color w:val="000000"/>
          <w:kern w:val="0"/>
          <w:sz w:val="24"/>
        </w:rPr>
        <w:t>课程实施计划表</w:t>
      </w:r>
    </w:p>
    <w:p>
      <w:pPr>
        <w:spacing w:line="360" w:lineRule="auto"/>
        <w:ind w:firstLine="470"/>
        <w:rPr>
          <w:rFonts w:ascii="Calibri" w:hAnsi="Calibri" w:eastAsia="宋体" w:cs="黑体"/>
          <w:b/>
          <w:bCs/>
          <w:sz w:val="24"/>
          <w:szCs w:val="24"/>
        </w:rPr>
      </w:pPr>
      <w:r>
        <w:rPr>
          <w:rFonts w:hint="eastAsia" w:ascii="Calibri" w:hAnsi="Calibri" w:eastAsia="宋体" w:cs="黑体"/>
          <w:b/>
          <w:bCs/>
          <w:sz w:val="24"/>
          <w:szCs w:val="24"/>
        </w:rPr>
        <w:t>第一</w:t>
      </w:r>
      <w:r>
        <w:rPr>
          <w:rFonts w:hint="eastAsia" w:ascii="Calibri" w:hAnsi="Calibri" w:eastAsia="宋体" w:cs="黑体"/>
          <w:b/>
          <w:bCs/>
          <w:sz w:val="24"/>
          <w:szCs w:val="24"/>
          <w:lang w:val="en-US" w:eastAsia="zh-CN"/>
        </w:rPr>
        <w:t>部分</w:t>
      </w:r>
      <w:r>
        <w:rPr>
          <w:rFonts w:hint="eastAsia" w:ascii="Calibri" w:hAnsi="Calibri" w:eastAsia="宋体" w:cs="黑体"/>
          <w:b/>
          <w:bCs/>
          <w:sz w:val="24"/>
          <w:szCs w:val="24"/>
        </w:rPr>
        <w:t xml:space="preserve"> </w:t>
      </w:r>
      <w:r>
        <w:rPr>
          <w:rFonts w:hint="eastAsia" w:ascii="Calibri" w:hAnsi="Calibri" w:eastAsia="宋体" w:cs="黑体"/>
          <w:b/>
          <w:bCs/>
          <w:sz w:val="24"/>
          <w:szCs w:val="24"/>
          <w:lang w:val="en-US" w:eastAsia="zh-CN"/>
        </w:rPr>
        <w:t>日本历史地理综述</w:t>
      </w:r>
    </w:p>
    <w:p>
      <w:pPr>
        <w:spacing w:line="360" w:lineRule="auto"/>
        <w:ind w:firstLine="480" w:firstLineChars="200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1. 课时数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：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10课时</w:t>
      </w:r>
    </w:p>
    <w:p>
      <w:pPr>
        <w:spacing w:line="360" w:lineRule="auto"/>
        <w:ind w:firstLine="470" w:firstLineChars="196"/>
        <w:rPr>
          <w:rFonts w:hint="eastAsia" w:ascii="宋体" w:hAnsi="宋体" w:cs="宋体"/>
          <w:kern w:val="0"/>
          <w:sz w:val="24"/>
        </w:rPr>
      </w:pPr>
      <w:r>
        <w:rPr>
          <w:rFonts w:hint="eastAsia" w:ascii="Calibri" w:hAnsi="Calibri" w:eastAsia="宋体" w:cs="黑体"/>
          <w:sz w:val="24"/>
          <w:szCs w:val="24"/>
        </w:rPr>
        <w:t>2. 讲授内容或训练技能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kern w:val="0"/>
          <w:sz w:val="24"/>
        </w:rPr>
        <w:t>日本的历史、地理、文化的一般概况。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 xml:space="preserve">3. </w:t>
      </w:r>
      <w:r>
        <w:rPr>
          <w:rFonts w:hint="eastAsia" w:ascii="Calibri" w:hAnsi="Calibri" w:eastAsia="宋体" w:cs="黑体"/>
          <w:sz w:val="24"/>
          <w:szCs w:val="24"/>
        </w:rPr>
        <w:t>重点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、难点：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岛国这一地理状况和文化独特性的关系，常年武家政治对日本的影响，对明治维新的评价，象征天皇制等。</w:t>
      </w:r>
    </w:p>
    <w:p>
      <w:pPr>
        <w:spacing w:line="360" w:lineRule="auto"/>
        <w:ind w:firstLine="470" w:firstLineChars="196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4.</w:t>
      </w:r>
      <w:r>
        <w:rPr>
          <w:rFonts w:hint="eastAsia" w:ascii="Calibri" w:hAnsi="Calibri" w:eastAsia="宋体" w:cs="黑体"/>
          <w:sz w:val="24"/>
          <w:szCs w:val="24"/>
        </w:rPr>
        <w:t xml:space="preserve"> 学生学习任务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：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掌握日本的地理特点，日本的历史年代顺序及各年代的特点。对有争议的问题如明治维新的评价，象征天皇制等，通过搜查，对比阅读，归纳整理等方法形成自己的有一定深度的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理解。</w:t>
      </w:r>
    </w:p>
    <w:p>
      <w:pPr>
        <w:spacing w:line="360" w:lineRule="auto"/>
        <w:ind w:firstLine="470" w:firstLineChars="196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5</w:t>
      </w:r>
      <w:r>
        <w:rPr>
          <w:rFonts w:hint="eastAsia" w:ascii="Calibri" w:hAnsi="Calibri" w:eastAsia="宋体" w:cs="黑体"/>
          <w:sz w:val="24"/>
          <w:szCs w:val="24"/>
        </w:rPr>
        <w:t>. 教学方法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：通过讲解帮助学生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掌握一般常识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；通过讨论等课堂活动形式让学生动脑思考分析归纳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有一定难度的重要问题。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教师评价学生掌握知识点的情况；通过作业巩固所学知识。</w:t>
      </w:r>
    </w:p>
    <w:p>
      <w:pPr>
        <w:spacing w:line="360" w:lineRule="auto"/>
        <w:ind w:firstLine="480" w:firstLineChars="200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6</w:t>
      </w:r>
      <w:r>
        <w:rPr>
          <w:rFonts w:hint="eastAsia" w:ascii="Calibri" w:hAnsi="Calibri" w:eastAsia="宋体" w:cs="黑体"/>
          <w:sz w:val="24"/>
          <w:szCs w:val="24"/>
        </w:rPr>
        <w:t>. 课外学习要求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：阅读教材内容及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通过网站进行延伸性阅读。</w:t>
      </w:r>
    </w:p>
    <w:p>
      <w:pPr>
        <w:spacing w:line="360" w:lineRule="auto"/>
        <w:ind w:firstLine="465"/>
        <w:rPr>
          <w:rFonts w:hint="eastAsia" w:ascii="Calibri" w:hAnsi="Calibri" w:eastAsia="宋体" w:cs="黑体"/>
          <w:sz w:val="24"/>
          <w:szCs w:val="24"/>
        </w:rPr>
      </w:pPr>
    </w:p>
    <w:p>
      <w:pPr>
        <w:spacing w:line="360" w:lineRule="auto"/>
        <w:ind w:firstLine="470"/>
        <w:rPr>
          <w:rFonts w:ascii="Calibri" w:hAnsi="Calibri" w:eastAsia="宋体" w:cs="黑体"/>
          <w:b/>
          <w:bCs/>
          <w:sz w:val="24"/>
          <w:szCs w:val="24"/>
        </w:rPr>
      </w:pPr>
      <w:r>
        <w:rPr>
          <w:rFonts w:hint="eastAsia" w:ascii="Calibri" w:hAnsi="Calibri" w:eastAsia="宋体" w:cs="黑体"/>
          <w:b/>
          <w:bCs/>
          <w:sz w:val="24"/>
          <w:szCs w:val="24"/>
        </w:rPr>
        <w:t>第</w:t>
      </w:r>
      <w:r>
        <w:rPr>
          <w:rFonts w:hint="eastAsia" w:ascii="Calibri" w:hAnsi="Calibri" w:eastAsia="宋体" w:cs="黑体"/>
          <w:b/>
          <w:bCs/>
          <w:sz w:val="24"/>
          <w:szCs w:val="24"/>
          <w:lang w:eastAsia="zh-CN"/>
        </w:rPr>
        <w:t>二</w:t>
      </w:r>
      <w:r>
        <w:rPr>
          <w:rFonts w:hint="eastAsia" w:ascii="Calibri" w:hAnsi="Calibri" w:eastAsia="宋体" w:cs="黑体"/>
          <w:b/>
          <w:bCs/>
          <w:sz w:val="24"/>
          <w:szCs w:val="24"/>
          <w:lang w:val="en-US" w:eastAsia="zh-CN"/>
        </w:rPr>
        <w:t>部分</w:t>
      </w:r>
      <w:r>
        <w:rPr>
          <w:rFonts w:hint="eastAsia" w:ascii="Calibri" w:hAnsi="Calibri" w:eastAsia="宋体" w:cs="黑体"/>
          <w:b/>
          <w:bCs/>
          <w:sz w:val="24"/>
          <w:szCs w:val="24"/>
        </w:rPr>
        <w:t xml:space="preserve"> </w:t>
      </w:r>
      <w:r>
        <w:rPr>
          <w:rFonts w:hint="eastAsia" w:ascii="Calibri" w:hAnsi="Calibri" w:eastAsia="宋体" w:cs="黑体"/>
          <w:b/>
          <w:bCs/>
          <w:sz w:val="24"/>
          <w:szCs w:val="24"/>
          <w:lang w:val="en-US" w:eastAsia="zh-CN"/>
        </w:rPr>
        <w:t>日本传统文化</w:t>
      </w:r>
    </w:p>
    <w:p>
      <w:pPr>
        <w:spacing w:line="360" w:lineRule="auto"/>
        <w:ind w:firstLine="480" w:firstLineChars="200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1. 课时数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：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12课时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  <w:lang w:eastAsia="zh-CN"/>
        </w:rPr>
      </w:pPr>
      <w:r>
        <w:rPr>
          <w:rFonts w:hint="eastAsia" w:ascii="Calibri" w:hAnsi="Calibri" w:eastAsia="宋体" w:cs="黑体"/>
          <w:sz w:val="24"/>
          <w:szCs w:val="24"/>
        </w:rPr>
        <w:t>2. 讲授内容或训练技能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：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物哀的形成变迁及对日本文化的影响。以歌舞伎，浮世绘等代表性的日本文化形成，特点等。在这些文化背景中形成的今日日本人的一般生活方式及价值观等。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  <w:lang w:val="en-US" w:eastAsia="zh-CN"/>
        </w:rPr>
      </w:pP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 xml:space="preserve">3. </w:t>
      </w:r>
      <w:r>
        <w:rPr>
          <w:rFonts w:hint="eastAsia" w:ascii="Calibri" w:hAnsi="Calibri" w:eastAsia="宋体" w:cs="黑体"/>
          <w:sz w:val="24"/>
          <w:szCs w:val="24"/>
        </w:rPr>
        <w:t>重点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、难点：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日本的独特审美意识及日本人的生死观等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  <w:lang w:val="en-US" w:eastAsia="zh-CN"/>
        </w:rPr>
      </w:pP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4</w:t>
      </w:r>
      <w:r>
        <w:rPr>
          <w:rFonts w:hint="eastAsia" w:ascii="Calibri" w:hAnsi="Calibri" w:eastAsia="宋体" w:cs="黑体"/>
          <w:sz w:val="24"/>
          <w:szCs w:val="24"/>
        </w:rPr>
        <w:t>. 学生学习任务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：掌握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日本传统文化的一般特点并对传统文化的影响能有一定理解。</w:t>
      </w:r>
    </w:p>
    <w:p>
      <w:pPr>
        <w:spacing w:line="360" w:lineRule="auto"/>
        <w:ind w:firstLine="470" w:firstLineChars="196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5</w:t>
      </w:r>
      <w:r>
        <w:rPr>
          <w:rFonts w:hint="eastAsia" w:ascii="Calibri" w:hAnsi="Calibri" w:eastAsia="宋体" w:cs="黑体"/>
          <w:sz w:val="24"/>
          <w:szCs w:val="24"/>
        </w:rPr>
        <w:t>. 教学方法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：通过讲解帮助学生理解学习内容；通过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发表，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讨论等课堂活动形式让学生动脑思考分析归纳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日本文化特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点。教师评价学生掌握知识点的情况；通过作业巩固所学知识。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黑体"/>
          <w:sz w:val="24"/>
          <w:szCs w:val="24"/>
          <w:lang w:val="en-US" w:eastAsia="zh-CN"/>
        </w:rPr>
      </w:pP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6</w:t>
      </w:r>
      <w:r>
        <w:rPr>
          <w:rFonts w:hint="eastAsia" w:ascii="Calibri" w:hAnsi="Calibri" w:eastAsia="宋体" w:cs="黑体"/>
          <w:sz w:val="24"/>
          <w:szCs w:val="24"/>
        </w:rPr>
        <w:t>. 课外学习要求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：阅读教材内容及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通过网站进行延伸性阅读。在教师的帮助下完成发表。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黑体"/>
          <w:sz w:val="24"/>
          <w:szCs w:val="24"/>
          <w:lang w:val="en-US" w:eastAsia="zh-CN"/>
        </w:rPr>
      </w:pPr>
    </w:p>
    <w:p>
      <w:pPr>
        <w:spacing w:line="360" w:lineRule="auto"/>
        <w:ind w:firstLine="470"/>
        <w:rPr>
          <w:rFonts w:ascii="Calibri" w:hAnsi="Calibri" w:eastAsia="宋体" w:cs="黑体"/>
          <w:b/>
          <w:bCs/>
          <w:sz w:val="24"/>
          <w:szCs w:val="24"/>
        </w:rPr>
      </w:pPr>
      <w:r>
        <w:rPr>
          <w:rFonts w:hint="eastAsia" w:ascii="Calibri" w:hAnsi="Calibri" w:eastAsia="宋体" w:cs="黑体"/>
          <w:b/>
          <w:bCs/>
          <w:sz w:val="24"/>
          <w:szCs w:val="24"/>
        </w:rPr>
        <w:t>第</w:t>
      </w:r>
      <w:r>
        <w:rPr>
          <w:rFonts w:hint="eastAsia" w:ascii="Calibri" w:hAnsi="Calibri" w:eastAsia="宋体" w:cs="黑体"/>
          <w:b/>
          <w:bCs/>
          <w:sz w:val="24"/>
          <w:szCs w:val="24"/>
          <w:lang w:eastAsia="zh-CN"/>
        </w:rPr>
        <w:t>三</w:t>
      </w:r>
      <w:r>
        <w:rPr>
          <w:rFonts w:hint="eastAsia" w:ascii="Calibri" w:hAnsi="Calibri" w:eastAsia="宋体" w:cs="黑体"/>
          <w:b/>
          <w:bCs/>
          <w:sz w:val="24"/>
          <w:szCs w:val="24"/>
          <w:lang w:val="en-US" w:eastAsia="zh-CN"/>
        </w:rPr>
        <w:t>部分</w:t>
      </w:r>
      <w:r>
        <w:rPr>
          <w:rFonts w:hint="eastAsia" w:ascii="Calibri" w:hAnsi="Calibri" w:eastAsia="宋体" w:cs="黑体"/>
          <w:b/>
          <w:bCs/>
          <w:sz w:val="24"/>
          <w:szCs w:val="24"/>
        </w:rPr>
        <w:t xml:space="preserve"> </w:t>
      </w:r>
      <w:r>
        <w:rPr>
          <w:rFonts w:hint="eastAsia" w:ascii="Calibri" w:hAnsi="Calibri" w:eastAsia="宋体" w:cs="黑体"/>
          <w:b/>
          <w:bCs/>
          <w:sz w:val="24"/>
          <w:szCs w:val="24"/>
          <w:lang w:val="en-US" w:eastAsia="zh-CN"/>
        </w:rPr>
        <w:t>今日的日本大众文化</w:t>
      </w:r>
    </w:p>
    <w:p>
      <w:pPr>
        <w:spacing w:line="360" w:lineRule="auto"/>
        <w:ind w:firstLine="480" w:firstLineChars="200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</w:rPr>
        <w:t>1. 课时数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：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8课时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  <w:lang w:val="en-US" w:eastAsia="zh-CN"/>
        </w:rPr>
      </w:pPr>
      <w:r>
        <w:rPr>
          <w:rFonts w:hint="eastAsia" w:ascii="Calibri" w:hAnsi="Calibri" w:eastAsia="宋体" w:cs="黑体"/>
          <w:sz w:val="24"/>
          <w:szCs w:val="24"/>
        </w:rPr>
        <w:t>2. 讲授内容或训练技能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：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日本的动漫，现代文学，电影，音乐，体育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  <w:lang w:val="en-US" w:eastAsia="zh-CN"/>
        </w:rPr>
      </w:pP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 xml:space="preserve">3. </w:t>
      </w:r>
      <w:r>
        <w:rPr>
          <w:rFonts w:hint="eastAsia" w:ascii="Calibri" w:hAnsi="Calibri" w:eastAsia="宋体" w:cs="黑体"/>
          <w:sz w:val="24"/>
          <w:szCs w:val="24"/>
        </w:rPr>
        <w:t>重点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、难点：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并非一般地鉴赏，而是通过纵向（日本国内不同时期）及横向（同一时期，不同国家）的比较来考察现代日本文化的特点。</w:t>
      </w:r>
    </w:p>
    <w:p>
      <w:pPr>
        <w:spacing w:line="360" w:lineRule="auto"/>
        <w:ind w:firstLine="470" w:firstLineChars="196"/>
        <w:rPr>
          <w:rFonts w:hint="eastAsia" w:ascii="Calibri" w:hAnsi="Calibri" w:eastAsia="宋体" w:cs="黑体"/>
          <w:sz w:val="24"/>
          <w:szCs w:val="24"/>
          <w:lang w:eastAsia="zh-CN"/>
        </w:rPr>
      </w:pP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4</w:t>
      </w:r>
      <w:r>
        <w:rPr>
          <w:rFonts w:hint="eastAsia" w:ascii="Calibri" w:hAnsi="Calibri" w:eastAsia="宋体" w:cs="黑体"/>
          <w:sz w:val="24"/>
          <w:szCs w:val="24"/>
        </w:rPr>
        <w:t>. 学生学习任务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：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可以有侧重，但对某一大众文化需大量阅读，观赏等。</w:t>
      </w:r>
    </w:p>
    <w:p>
      <w:pPr>
        <w:spacing w:line="360" w:lineRule="auto"/>
        <w:ind w:firstLine="470" w:firstLineChars="196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5</w:t>
      </w:r>
      <w:r>
        <w:rPr>
          <w:rFonts w:hint="eastAsia" w:ascii="Calibri" w:hAnsi="Calibri" w:eastAsia="宋体" w:cs="黑体"/>
          <w:sz w:val="24"/>
          <w:szCs w:val="24"/>
        </w:rPr>
        <w:t>. 教学方法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：通过讲解帮助学生理解学习内容；通过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发表，课堂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讨论等形式让学生动脑思考分析归纳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日本现代大众文化的特点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，教师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整理总结并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评价学生掌握知识点的情况。</w:t>
      </w:r>
    </w:p>
    <w:p>
      <w:pPr>
        <w:spacing w:line="360" w:lineRule="auto"/>
        <w:ind w:firstLine="480" w:firstLineChars="200"/>
        <w:rPr>
          <w:rFonts w:ascii="Calibri" w:hAnsi="Calibri" w:eastAsia="宋体" w:cs="黑体"/>
          <w:sz w:val="24"/>
          <w:szCs w:val="24"/>
        </w:rPr>
      </w:pP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6</w:t>
      </w:r>
      <w:r>
        <w:rPr>
          <w:rFonts w:hint="eastAsia" w:ascii="Calibri" w:hAnsi="Calibri" w:eastAsia="宋体" w:cs="黑体"/>
          <w:sz w:val="24"/>
          <w:szCs w:val="24"/>
        </w:rPr>
        <w:t>. 课外学习要求</w:t>
      </w:r>
      <w:r>
        <w:rPr>
          <w:rFonts w:hint="eastAsia" w:ascii="Calibri" w:hAnsi="Calibri" w:eastAsia="宋体" w:cs="黑体"/>
          <w:sz w:val="24"/>
          <w:szCs w:val="24"/>
          <w:lang w:eastAsia="zh-CN"/>
        </w:rPr>
        <w:t>：阅读教材内容及</w:t>
      </w:r>
      <w:r>
        <w:rPr>
          <w:rFonts w:hint="eastAsia" w:ascii="Calibri" w:hAnsi="Calibri" w:eastAsia="宋体" w:cs="黑体"/>
          <w:sz w:val="24"/>
          <w:szCs w:val="24"/>
          <w:lang w:val="en-US" w:eastAsia="zh-CN"/>
        </w:rPr>
        <w:t>大量地相关阅读观赏。</w:t>
      </w:r>
    </w:p>
    <w:p>
      <w:pPr>
        <w:jc w:val="center"/>
        <w:rPr>
          <w:rFonts w:hint="eastAsia" w:ascii="Arial" w:hAnsi="Arial" w:cs="Arial"/>
          <w:b/>
          <w:color w:val="000000"/>
          <w:kern w:val="0"/>
          <w:sz w:val="24"/>
        </w:rPr>
      </w:pPr>
    </w:p>
    <w:p>
      <w:pPr>
        <w:spacing w:line="360" w:lineRule="auto"/>
        <w:rPr>
          <w:rFonts w:ascii="Calibri" w:hAnsi="Calibri" w:eastAsia="宋体" w:cs="黑体"/>
          <w:sz w:val="24"/>
          <w:szCs w:val="24"/>
        </w:rPr>
      </w:pPr>
    </w:p>
    <w:p>
      <w:pPr>
        <w:pStyle w:val="6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六、修读要求</w:t>
      </w:r>
    </w:p>
    <w:p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1.学习日语概况的同时，需要思考日本文化对日语影响的问题。平时按照老师的要求事先收集了解相关的内容。</w:t>
      </w:r>
    </w:p>
    <w:p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2.做好课堂笔记和读书笔记。</w:t>
      </w:r>
    </w:p>
    <w:p>
      <w:pPr>
        <w:spacing w:line="360" w:lineRule="auto"/>
        <w:rPr>
          <w:sz w:val="24"/>
          <w:szCs w:val="24"/>
        </w:rPr>
      </w:pPr>
    </w:p>
    <w:p>
      <w:pPr>
        <w:pStyle w:val="6"/>
        <w:spacing w:line="360" w:lineRule="auto"/>
        <w:ind w:firstLine="0" w:firstLineChars="0"/>
        <w:rPr>
          <w:rFonts w:hint="eastAsia"/>
          <w:b/>
          <w:sz w:val="28"/>
          <w:szCs w:val="28"/>
        </w:rPr>
      </w:pPr>
    </w:p>
    <w:p>
      <w:pPr>
        <w:pStyle w:val="6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七、学习评价方案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最终考评成绩由</w:t>
      </w:r>
      <w:r>
        <w:rPr>
          <w:rFonts w:hint="eastAsia"/>
          <w:sz w:val="24"/>
          <w:szCs w:val="24"/>
          <w:lang w:eastAsia="zh-CN"/>
        </w:rPr>
        <w:t>平时</w:t>
      </w:r>
      <w:r>
        <w:rPr>
          <w:rFonts w:hint="eastAsia"/>
          <w:sz w:val="24"/>
          <w:szCs w:val="24"/>
        </w:rPr>
        <w:t>学习成绩和期末考试成绩构成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以百分制计算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平时成绩占40%</w:t>
      </w:r>
      <w:r>
        <w:rPr>
          <w:rFonts w:hint="eastAsia"/>
          <w:sz w:val="24"/>
          <w:szCs w:val="24"/>
          <w:lang w:eastAsia="zh-CN"/>
        </w:rPr>
        <w:t>（其中</w:t>
      </w:r>
      <w:r>
        <w:rPr>
          <w:rFonts w:hint="eastAsia"/>
          <w:sz w:val="24"/>
          <w:szCs w:val="24"/>
        </w:rPr>
        <w:t>考勤</w:t>
      </w:r>
      <w:r>
        <w:rPr>
          <w:rFonts w:hint="eastAsia"/>
          <w:sz w:val="24"/>
          <w:szCs w:val="24"/>
          <w:lang w:val="en-US" w:eastAsia="zh-CN"/>
        </w:rPr>
        <w:t>30%</w:t>
      </w:r>
      <w:r>
        <w:rPr>
          <w:rFonts w:hint="eastAsia"/>
          <w:sz w:val="24"/>
          <w:szCs w:val="24"/>
        </w:rPr>
        <w:t>、课堂表现</w:t>
      </w:r>
      <w:r>
        <w:rPr>
          <w:rFonts w:hint="eastAsia"/>
          <w:sz w:val="24"/>
          <w:szCs w:val="24"/>
          <w:lang w:val="en-US" w:eastAsia="zh-CN"/>
        </w:rPr>
        <w:t>20%</w:t>
      </w:r>
      <w:r>
        <w:rPr>
          <w:rFonts w:hint="eastAsia"/>
          <w:sz w:val="24"/>
          <w:szCs w:val="24"/>
        </w:rPr>
        <w:t>、作业</w:t>
      </w:r>
      <w:r>
        <w:rPr>
          <w:rFonts w:hint="eastAsia"/>
          <w:sz w:val="24"/>
          <w:szCs w:val="24"/>
          <w:lang w:val="en-US" w:eastAsia="zh-CN"/>
        </w:rPr>
        <w:t>30%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课堂发表20%</w:t>
      </w:r>
      <w:r>
        <w:rPr>
          <w:rFonts w:hint="eastAsia"/>
          <w:sz w:val="24"/>
          <w:szCs w:val="24"/>
        </w:rPr>
        <w:t>构成）；期末成绩占60%。期末考试由任课教师出题、考试形式</w:t>
      </w:r>
      <w:r>
        <w:rPr>
          <w:rFonts w:hint="eastAsia"/>
          <w:sz w:val="24"/>
          <w:szCs w:val="24"/>
          <w:lang w:eastAsia="zh-CN"/>
        </w:rPr>
        <w:t>为</w:t>
      </w:r>
      <w:r>
        <w:rPr>
          <w:rFonts w:hint="eastAsia"/>
          <w:sz w:val="24"/>
          <w:szCs w:val="24"/>
        </w:rPr>
        <w:t>闭卷笔试。</w:t>
      </w:r>
    </w:p>
    <w:p>
      <w:pPr>
        <w:pStyle w:val="6"/>
        <w:spacing w:line="360" w:lineRule="auto"/>
        <w:ind w:firstLine="0" w:firstLineChars="0"/>
        <w:rPr>
          <w:b/>
          <w:sz w:val="28"/>
          <w:szCs w:val="28"/>
        </w:rPr>
      </w:pPr>
    </w:p>
    <w:p>
      <w:pPr>
        <w:pStyle w:val="6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八、课程资源</w:t>
      </w:r>
    </w:p>
    <w:p>
      <w:pPr>
        <w:spacing w:line="300" w:lineRule="auto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szCs w:val="21"/>
          <w:lang w:val="en-US" w:eastAsia="zh-CN"/>
        </w:rPr>
        <w:t>学习研究所 日本纵横 上海外语出版社 2007年3月</w:t>
      </w:r>
    </w:p>
    <w:p>
      <w:pPr>
        <w:spacing w:line="300" w:lineRule="auto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 w:ascii="宋体" w:hAnsi="宋体" w:eastAsia="MS Mincho"/>
          <w:szCs w:val="21"/>
          <w:lang w:eastAsia="ja-JP"/>
        </w:rPr>
        <w:t>青空文庫</w:t>
      </w:r>
    </w:p>
    <w:p>
      <w:pPr>
        <w:spacing w:line="300" w:lineRule="auto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 w:ascii="宋体" w:hAnsi="宋体"/>
          <w:szCs w:val="21"/>
          <w:lang w:val="en-US" w:eastAsia="zh-CN"/>
        </w:rPr>
        <w:t>维基日本</w:t>
      </w:r>
    </w:p>
    <w:p>
      <w:pPr>
        <w:widowControl/>
        <w:spacing w:line="30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</w:t>
      </w:r>
      <w:r>
        <w:rPr>
          <w:rFonts w:hint="eastAsia" w:ascii="宋体" w:hAnsi="宋体"/>
          <w:szCs w:val="21"/>
          <w:lang w:val="en-US" w:eastAsia="zh-CN"/>
        </w:rPr>
        <w:t>雅虎日本</w:t>
      </w:r>
    </w:p>
    <w:p>
      <w:pPr>
        <w:spacing w:line="300" w:lineRule="auto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</w:t>
      </w:r>
      <w:r>
        <w:rPr>
          <w:rFonts w:hint="eastAsia" w:ascii="宋体" w:hAnsi="宋体"/>
          <w:szCs w:val="21"/>
          <w:lang w:val="en-US" w:eastAsia="zh-CN"/>
        </w:rPr>
        <w:t>bilibili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ZLTZHUN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alibri,黑体,宋体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53281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00735"/>
    <w:rsid w:val="00930E69"/>
    <w:rsid w:val="0BB6020C"/>
    <w:rsid w:val="0D800735"/>
    <w:rsid w:val="12080031"/>
    <w:rsid w:val="22BB6717"/>
    <w:rsid w:val="2EA624B5"/>
    <w:rsid w:val="36EA3026"/>
    <w:rsid w:val="3A4C5B94"/>
    <w:rsid w:val="505E5E2A"/>
    <w:rsid w:val="5FA54D1F"/>
    <w:rsid w:val="6B2542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2016-10-09T19:28:00Z</dcterms:created>
  <dc:creator>kou</dc:creator>
  <cp:lastModifiedBy>Administrator</cp:lastModifiedBy>
  <dcterms:modified xsi:type="dcterms:W3CDTF">2016-10-13T14:45:09Z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