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eastAsia="宋体"/>
          <w:b/>
          <w:sz w:val="32"/>
          <w:szCs w:val="32"/>
          <w:lang w:eastAsia="zh-CN"/>
        </w:rPr>
      </w:pPr>
      <w:r>
        <w:rPr>
          <w:rFonts w:hint="eastAsia" w:asciiTheme="minorEastAsia" w:hAnsiTheme="minorEastAsia"/>
          <w:b/>
          <w:sz w:val="32"/>
          <w:szCs w:val="32"/>
          <w:lang w:eastAsia="zh-CN"/>
        </w:rPr>
        <w:t>≪</w:t>
      </w:r>
      <w:r>
        <w:rPr>
          <w:rFonts w:hint="eastAsia" w:eastAsia="宋体"/>
          <w:b/>
          <w:sz w:val="32"/>
          <w:szCs w:val="32"/>
          <w:lang w:eastAsia="zh-CN"/>
        </w:rPr>
        <w:t>日语写作</w:t>
      </w:r>
      <w:r>
        <w:rPr>
          <w:rFonts w:hint="eastAsia"/>
          <w:b/>
          <w:sz w:val="32"/>
          <w:szCs w:val="32"/>
          <w:lang w:eastAsia="zh-CN"/>
        </w:rPr>
        <w:t>Ⅱ≫</w:t>
      </w:r>
      <w:r>
        <w:rPr>
          <w:rFonts w:hint="eastAsia" w:eastAsia="宋体"/>
          <w:b/>
          <w:sz w:val="32"/>
          <w:szCs w:val="32"/>
          <w:lang w:eastAsia="zh-CN"/>
        </w:rPr>
        <w:t xml:space="preserve"> 教学大纲课程</w:t>
      </w:r>
    </w:p>
    <w:p>
      <w:pPr>
        <w:pStyle w:val="7"/>
        <w:spacing w:line="360" w:lineRule="auto"/>
        <w:ind w:firstLine="0" w:firstLineChars="0"/>
        <w:rPr>
          <w:b/>
          <w:sz w:val="28"/>
          <w:szCs w:val="28"/>
        </w:rPr>
      </w:pPr>
      <w:r>
        <w:rPr>
          <w:rFonts w:hint="eastAsia"/>
          <w:b/>
          <w:sz w:val="28"/>
          <w:szCs w:val="28"/>
        </w:rPr>
        <w:t>一、教师</w:t>
      </w:r>
      <w:r>
        <w:rPr>
          <w:b/>
          <w:sz w:val="28"/>
          <w:szCs w:val="28"/>
        </w:rPr>
        <w:t>或</w:t>
      </w:r>
      <w:r>
        <w:rPr>
          <w:rFonts w:hint="eastAsia"/>
          <w:b/>
          <w:sz w:val="28"/>
          <w:szCs w:val="28"/>
        </w:rPr>
        <w:t>教学团队</w:t>
      </w:r>
      <w:r>
        <w:rPr>
          <w:b/>
          <w:sz w:val="28"/>
          <w:szCs w:val="28"/>
        </w:rPr>
        <w:t>信息</w:t>
      </w:r>
    </w:p>
    <w:tbl>
      <w:tblPr>
        <w:tblStyle w:val="6"/>
        <w:tblW w:w="89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4"/>
        <w:gridCol w:w="1704"/>
        <w:gridCol w:w="1704"/>
        <w:gridCol w:w="1705"/>
        <w:gridCol w:w="21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4" w:type="dxa"/>
          </w:tcPr>
          <w:p>
            <w:pPr>
              <w:spacing w:line="360" w:lineRule="auto"/>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教师姓名</w:t>
            </w:r>
          </w:p>
        </w:tc>
        <w:tc>
          <w:tcPr>
            <w:tcW w:w="1704" w:type="dxa"/>
          </w:tcPr>
          <w:p>
            <w:pPr>
              <w:spacing w:line="360" w:lineRule="auto"/>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职称</w:t>
            </w:r>
          </w:p>
        </w:tc>
        <w:tc>
          <w:tcPr>
            <w:tcW w:w="1704" w:type="dxa"/>
          </w:tcPr>
          <w:p>
            <w:pPr>
              <w:spacing w:line="360" w:lineRule="auto"/>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办公室</w:t>
            </w:r>
          </w:p>
        </w:tc>
        <w:tc>
          <w:tcPr>
            <w:tcW w:w="1705" w:type="dxa"/>
          </w:tcPr>
          <w:p>
            <w:pPr>
              <w:spacing w:line="360" w:lineRule="auto"/>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电话</w:t>
            </w:r>
          </w:p>
        </w:tc>
        <w:tc>
          <w:tcPr>
            <w:tcW w:w="2100" w:type="dxa"/>
          </w:tcPr>
          <w:p>
            <w:pPr>
              <w:spacing w:line="360" w:lineRule="auto"/>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电子信箱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4" w:type="dxa"/>
          </w:tcPr>
          <w:p>
            <w:pPr>
              <w:spacing w:line="360" w:lineRule="auto"/>
              <w:jc w:val="center"/>
              <w:rPr>
                <w:rFonts w:hint="eastAsia" w:ascii="Times New Roman" w:hAnsi="Times New Roman" w:eastAsia="宋体" w:cs="Times New Roman"/>
                <w:kern w:val="0"/>
                <w:sz w:val="24"/>
                <w:szCs w:val="24"/>
                <w:lang w:eastAsia="zh-CN"/>
              </w:rPr>
            </w:pPr>
            <w:r>
              <w:rPr>
                <w:rFonts w:hint="eastAsia" w:ascii="Times New Roman" w:hAnsi="Times New Roman" w:eastAsia="宋体" w:cs="Times New Roman"/>
                <w:kern w:val="0"/>
                <w:sz w:val="24"/>
                <w:szCs w:val="24"/>
                <w:lang w:eastAsia="zh-CN"/>
              </w:rPr>
              <w:t>重泽伦子</w:t>
            </w:r>
          </w:p>
        </w:tc>
        <w:tc>
          <w:tcPr>
            <w:tcW w:w="1704" w:type="dxa"/>
          </w:tcPr>
          <w:p>
            <w:pPr>
              <w:spacing w:line="360" w:lineRule="auto"/>
              <w:jc w:val="center"/>
              <w:rPr>
                <w:rFonts w:hint="eastAsia" w:ascii="Times New Roman" w:hAnsi="Times New Roman" w:eastAsia="宋体" w:cs="Times New Roman"/>
                <w:kern w:val="0"/>
                <w:sz w:val="24"/>
                <w:szCs w:val="24"/>
                <w:lang w:eastAsia="zh-CN"/>
              </w:rPr>
            </w:pPr>
            <w:r>
              <w:rPr>
                <w:rFonts w:hint="eastAsia" w:ascii="Times New Roman" w:hAnsi="Times New Roman" w:eastAsia="宋体" w:cs="Times New Roman"/>
                <w:kern w:val="0"/>
                <w:sz w:val="24"/>
                <w:szCs w:val="24"/>
                <w:lang w:eastAsia="zh-CN"/>
              </w:rPr>
              <w:t>外教</w:t>
            </w:r>
          </w:p>
        </w:tc>
        <w:tc>
          <w:tcPr>
            <w:tcW w:w="1704" w:type="dxa"/>
          </w:tcPr>
          <w:p>
            <w:pPr>
              <w:spacing w:line="360" w:lineRule="auto"/>
              <w:jc w:val="center"/>
              <w:rPr>
                <w:rFonts w:ascii="Times New Roman" w:hAnsi="Times New Roman" w:eastAsia="宋体" w:cs="Times New Roman"/>
                <w:kern w:val="0"/>
                <w:sz w:val="24"/>
                <w:szCs w:val="24"/>
              </w:rPr>
            </w:pPr>
            <w:r>
              <w:rPr>
                <w:rFonts w:ascii="Times New Roman" w:hAnsi="Times New Roman" w:eastAsia="宋体" w:cs="Times New Roman"/>
                <w:kern w:val="0"/>
                <w:sz w:val="20"/>
                <w:szCs w:val="20"/>
              </w:rPr>
              <w:t>北大楼31</w:t>
            </w:r>
            <w:r>
              <w:rPr>
                <w:rFonts w:hint="eastAsia" w:ascii="Times New Roman" w:hAnsi="Times New Roman" w:eastAsia="宋体" w:cs="Times New Roman"/>
                <w:kern w:val="0"/>
                <w:sz w:val="20"/>
                <w:szCs w:val="20"/>
                <w:lang w:val="en-US" w:eastAsia="zh-CN"/>
              </w:rPr>
              <w:t>3</w:t>
            </w:r>
            <w:r>
              <w:rPr>
                <w:rFonts w:ascii="Times New Roman" w:hAnsi="Times New Roman" w:eastAsia="宋体" w:cs="Times New Roman"/>
                <w:kern w:val="0"/>
                <w:sz w:val="20"/>
                <w:szCs w:val="20"/>
              </w:rPr>
              <w:t>室</w:t>
            </w:r>
          </w:p>
        </w:tc>
        <w:tc>
          <w:tcPr>
            <w:tcW w:w="1705" w:type="dxa"/>
          </w:tcPr>
          <w:p>
            <w:pPr>
              <w:spacing w:line="360" w:lineRule="auto"/>
              <w:jc w:val="center"/>
              <w:rPr>
                <w:rFonts w:ascii="Times New Roman" w:hAnsi="Times New Roman" w:eastAsia="宋体" w:cs="Times New Roman"/>
                <w:kern w:val="0"/>
                <w:sz w:val="24"/>
                <w:szCs w:val="24"/>
              </w:rPr>
            </w:pPr>
          </w:p>
        </w:tc>
        <w:tc>
          <w:tcPr>
            <w:tcW w:w="2100" w:type="dxa"/>
          </w:tcPr>
          <w:p>
            <w:pPr>
              <w:spacing w:line="360" w:lineRule="auto"/>
              <w:jc w:val="center"/>
              <w:rPr>
                <w:rFonts w:ascii="Times New Roman" w:hAnsi="Times New Roman" w:eastAsia="宋体" w:cs="Times New Roman"/>
                <w:kern w:val="0"/>
                <w:sz w:val="24"/>
                <w:szCs w:val="24"/>
              </w:rPr>
            </w:pPr>
          </w:p>
        </w:tc>
      </w:tr>
    </w:tbl>
    <w:p>
      <w:pPr>
        <w:pStyle w:val="7"/>
        <w:spacing w:line="360" w:lineRule="auto"/>
        <w:ind w:firstLine="0" w:firstLineChars="0"/>
        <w:rPr>
          <w:b/>
          <w:sz w:val="28"/>
          <w:szCs w:val="28"/>
        </w:rPr>
      </w:pPr>
      <w:bookmarkStart w:id="0" w:name="_GoBack"/>
      <w:bookmarkEnd w:id="0"/>
      <w:r>
        <w:rPr>
          <w:rFonts w:hint="eastAsia"/>
          <w:b/>
          <w:sz w:val="28"/>
          <w:szCs w:val="28"/>
        </w:rPr>
        <w:t>二、课程基本信息</w:t>
      </w:r>
    </w:p>
    <w:p>
      <w:pPr>
        <w:rPr>
          <w:rFonts w:hint="eastAsia" w:asciiTheme="minorEastAsia" w:hAnsiTheme="minorEastAsia"/>
          <w:sz w:val="24"/>
          <w:szCs w:val="24"/>
          <w:lang w:eastAsia="zh-CN"/>
        </w:rPr>
      </w:pPr>
      <w:r>
        <w:rPr>
          <w:rFonts w:hint="eastAsia" w:eastAsia="宋体"/>
          <w:sz w:val="24"/>
          <w:szCs w:val="24"/>
          <w:lang w:eastAsia="zh-CN"/>
        </w:rPr>
        <w:t>课程名称</w:t>
      </w:r>
      <w:r>
        <w:rPr>
          <w:rFonts w:hint="eastAsia" w:asciiTheme="minorEastAsia" w:hAnsiTheme="minorEastAsia"/>
          <w:sz w:val="24"/>
          <w:szCs w:val="24"/>
          <w:lang w:eastAsia="zh-CN"/>
        </w:rPr>
        <w:t>：日語写作Ⅱ</w:t>
      </w:r>
    </w:p>
    <w:p>
      <w:pPr>
        <w:spacing w:line="360" w:lineRule="auto"/>
        <w:rPr>
          <w:rFonts w:hint="eastAsia" w:asciiTheme="minorEastAsia" w:hAnsiTheme="minorEastAsia"/>
          <w:sz w:val="24"/>
          <w:szCs w:val="24"/>
          <w:lang w:eastAsia="zh-CN"/>
        </w:rPr>
      </w:pPr>
      <w:r>
        <w:rPr>
          <w:sz w:val="24"/>
          <w:szCs w:val="24"/>
        </w:rPr>
        <w:t>课程名称（英文）：Japanese Composition</w:t>
      </w:r>
      <w:r>
        <w:rPr>
          <w:rFonts w:hint="eastAsia"/>
          <w:sz w:val="24"/>
          <w:szCs w:val="24"/>
          <w:lang w:val="en-US" w:eastAsia="zh-CN"/>
        </w:rPr>
        <w:t xml:space="preserve"> 2</w:t>
      </w:r>
    </w:p>
    <w:p>
      <w:pPr>
        <w:spacing w:line="360" w:lineRule="auto"/>
        <w:rPr>
          <w:color w:val="auto"/>
          <w:sz w:val="24"/>
          <w:szCs w:val="24"/>
        </w:rPr>
      </w:pPr>
      <w:r>
        <w:rPr>
          <w:rFonts w:hint="eastAsia"/>
          <w:color w:val="auto"/>
          <w:sz w:val="24"/>
          <w:szCs w:val="24"/>
        </w:rPr>
        <w:t>课程类别：□通识必修课□通识</w:t>
      </w:r>
      <w:r>
        <w:rPr>
          <w:color w:val="auto"/>
          <w:sz w:val="24"/>
          <w:szCs w:val="24"/>
        </w:rPr>
        <w:t>选修</w:t>
      </w:r>
      <w:r>
        <w:rPr>
          <w:rFonts w:hint="eastAsia"/>
          <w:color w:val="auto"/>
          <w:sz w:val="24"/>
          <w:szCs w:val="24"/>
        </w:rPr>
        <w:t>课</w:t>
      </w:r>
      <w:r>
        <w:rPr>
          <w:rFonts w:hint="eastAsia"/>
          <w:color w:val="auto"/>
          <w:sz w:val="24"/>
          <w:szCs w:val="24"/>
        </w:rPr>
        <w:sym w:font="Wingdings" w:char="00FE"/>
      </w:r>
      <w:r>
        <w:rPr>
          <w:rFonts w:hint="eastAsia"/>
          <w:color w:val="auto"/>
          <w:sz w:val="24"/>
          <w:szCs w:val="24"/>
        </w:rPr>
        <w:t>专业必修课□专业</w:t>
      </w:r>
      <w:r>
        <w:rPr>
          <w:color w:val="auto"/>
          <w:sz w:val="24"/>
          <w:szCs w:val="24"/>
        </w:rPr>
        <w:t>方向</w:t>
      </w:r>
      <w:r>
        <w:rPr>
          <w:rFonts w:hint="eastAsia"/>
          <w:color w:val="auto"/>
          <w:sz w:val="24"/>
          <w:szCs w:val="24"/>
        </w:rPr>
        <w:t>课</w:t>
      </w:r>
    </w:p>
    <w:p>
      <w:pPr>
        <w:spacing w:line="360" w:lineRule="auto"/>
        <w:rPr>
          <w:color w:val="auto"/>
          <w:sz w:val="24"/>
          <w:szCs w:val="24"/>
        </w:rPr>
      </w:pPr>
      <w:r>
        <w:rPr>
          <w:rFonts w:hint="eastAsia"/>
          <w:color w:val="auto"/>
          <w:sz w:val="24"/>
          <w:szCs w:val="24"/>
        </w:rPr>
        <w:t>□专业</w:t>
      </w:r>
      <w:r>
        <w:rPr>
          <w:color w:val="auto"/>
          <w:sz w:val="24"/>
          <w:szCs w:val="24"/>
        </w:rPr>
        <w:t>拓展</w:t>
      </w:r>
      <w:r>
        <w:rPr>
          <w:rFonts w:hint="eastAsia"/>
          <w:color w:val="auto"/>
          <w:sz w:val="24"/>
          <w:szCs w:val="24"/>
        </w:rPr>
        <w:t>课□实践性环节</w:t>
      </w:r>
    </w:p>
    <w:p>
      <w:pPr>
        <w:spacing w:line="360" w:lineRule="auto"/>
        <w:rPr>
          <w:color w:val="auto"/>
          <w:sz w:val="24"/>
          <w:szCs w:val="24"/>
        </w:rPr>
      </w:pPr>
      <w:r>
        <w:rPr>
          <w:rFonts w:hint="eastAsia"/>
          <w:color w:val="auto"/>
          <w:sz w:val="24"/>
          <w:szCs w:val="24"/>
        </w:rPr>
        <w:t>课程性质*：□学术知识性</w:t>
      </w:r>
      <w:r>
        <w:rPr>
          <w:rFonts w:hint="eastAsia"/>
          <w:color w:val="auto"/>
          <w:sz w:val="24"/>
          <w:szCs w:val="24"/>
        </w:rPr>
        <w:sym w:font="Wingdings" w:char="00FE"/>
      </w:r>
      <w:r>
        <w:rPr>
          <w:rFonts w:hint="eastAsia"/>
          <w:color w:val="auto"/>
          <w:sz w:val="24"/>
          <w:szCs w:val="24"/>
        </w:rPr>
        <w:t>方法技能性□研究探索性□实践体验性</w:t>
      </w:r>
    </w:p>
    <w:p>
      <w:pPr>
        <w:rPr>
          <w:sz w:val="24"/>
          <w:szCs w:val="24"/>
          <w:lang w:eastAsia="zh-CN"/>
        </w:rPr>
      </w:pPr>
      <w:r>
        <w:rPr>
          <w:rFonts w:hint="eastAsia" w:ascii="宋体" w:hAnsi="宋体" w:eastAsia="宋体" w:cs="宋体"/>
          <w:sz w:val="24"/>
          <w:szCs w:val="24"/>
          <w:lang w:eastAsia="zh-CN"/>
        </w:rPr>
        <w:t>课</w:t>
      </w:r>
      <w:r>
        <w:rPr>
          <w:rFonts w:hint="eastAsia" w:ascii="MS Mincho" w:hAnsi="MS Mincho" w:eastAsia="MS Mincho" w:cs="MS Mincho"/>
          <w:sz w:val="24"/>
          <w:szCs w:val="24"/>
          <w:lang w:eastAsia="zh-CN"/>
        </w:rPr>
        <w:t>程代</w:t>
      </w:r>
      <w:r>
        <w:rPr>
          <w:rFonts w:hint="eastAsia" w:ascii="宋体" w:hAnsi="宋体" w:eastAsia="宋体" w:cs="宋体"/>
          <w:sz w:val="24"/>
          <w:szCs w:val="24"/>
          <w:lang w:eastAsia="zh-CN"/>
        </w:rPr>
        <w:t>码</w:t>
      </w:r>
      <w:r>
        <w:rPr>
          <w:rFonts w:hint="eastAsia" w:ascii="MS Mincho" w:hAnsi="MS Mincho" w:eastAsia="MS Mincho" w:cs="MS Mincho"/>
          <w:sz w:val="24"/>
          <w:szCs w:val="24"/>
          <w:lang w:eastAsia="zh-CN"/>
        </w:rPr>
        <w:t>：0410521</w:t>
      </w:r>
    </w:p>
    <w:p>
      <w:pPr>
        <w:rPr>
          <w:sz w:val="24"/>
          <w:szCs w:val="24"/>
        </w:rPr>
      </w:pPr>
      <w:r>
        <w:rPr>
          <w:rFonts w:hint="eastAsia"/>
          <w:sz w:val="24"/>
          <w:szCs w:val="24"/>
          <w:lang w:eastAsia="zh-CN"/>
        </w:rPr>
        <w:t>周学</w:t>
      </w:r>
      <w:r>
        <w:rPr>
          <w:rFonts w:hint="eastAsia" w:ascii="宋体" w:hAnsi="宋体" w:eastAsia="宋体" w:cs="宋体"/>
          <w:sz w:val="24"/>
          <w:szCs w:val="24"/>
          <w:lang w:eastAsia="zh-CN"/>
        </w:rPr>
        <w:t>时</w:t>
      </w:r>
      <w:r>
        <w:rPr>
          <w:rFonts w:hint="eastAsia" w:ascii="MS Mincho" w:hAnsi="MS Mincho" w:eastAsia="MS Mincho" w:cs="MS Mincho"/>
          <w:sz w:val="24"/>
          <w:szCs w:val="24"/>
          <w:lang w:eastAsia="zh-CN"/>
        </w:rPr>
        <w:t>：２</w:t>
      </w:r>
      <w:r>
        <w:rPr>
          <w:rFonts w:hint="eastAsia" w:ascii="MS Mincho" w:hAnsi="MS Mincho" w:eastAsia="MS Mincho" w:cs="MS Mincho"/>
          <w:sz w:val="24"/>
          <w:szCs w:val="24"/>
          <w:lang w:val="en-US" w:eastAsia="zh-CN"/>
        </w:rPr>
        <w:t xml:space="preserve">       </w:t>
      </w:r>
      <w:r>
        <w:rPr>
          <w:rFonts w:hint="eastAsia" w:ascii="宋体" w:hAnsi="宋体" w:eastAsia="宋体" w:cs="宋体"/>
          <w:sz w:val="24"/>
          <w:szCs w:val="24"/>
          <w:lang w:eastAsia="zh-CN"/>
        </w:rPr>
        <w:t>总</w:t>
      </w:r>
      <w:r>
        <w:rPr>
          <w:rFonts w:hint="eastAsia"/>
          <w:sz w:val="24"/>
          <w:szCs w:val="24"/>
          <w:lang w:eastAsia="zh-CN"/>
        </w:rPr>
        <w:t>学</w:t>
      </w:r>
      <w:r>
        <w:rPr>
          <w:rFonts w:hint="eastAsia" w:ascii="宋体" w:hAnsi="宋体" w:eastAsia="宋体" w:cs="宋体"/>
          <w:sz w:val="24"/>
          <w:szCs w:val="24"/>
          <w:lang w:eastAsia="zh-CN"/>
        </w:rPr>
        <w:t>时</w:t>
      </w:r>
      <w:r>
        <w:rPr>
          <w:rFonts w:hint="eastAsia" w:ascii="MS Mincho" w:hAnsi="MS Mincho" w:eastAsia="MS Mincho" w:cs="MS Mincho"/>
          <w:sz w:val="24"/>
          <w:szCs w:val="24"/>
          <w:lang w:eastAsia="zh-CN"/>
        </w:rPr>
        <w:t>：</w:t>
      </w:r>
      <w:r>
        <w:rPr>
          <w:rFonts w:hint="eastAsia" w:ascii="MS Mincho" w:hAnsi="MS Mincho" w:eastAsia="MS Mincho" w:cs="MS Mincho"/>
          <w:sz w:val="24"/>
          <w:szCs w:val="24"/>
          <w:lang w:val="en-US" w:eastAsia="zh-CN"/>
        </w:rPr>
        <w:t xml:space="preserve">32       </w:t>
      </w:r>
      <w:r>
        <w:rPr>
          <w:rFonts w:hint="eastAsia" w:ascii="MS Mincho" w:hAnsi="MS Mincho" w:eastAsia="MS Mincho" w:cs="MS Mincho"/>
          <w:sz w:val="24"/>
          <w:szCs w:val="24"/>
          <w:lang w:eastAsia="zh-CN"/>
        </w:rPr>
        <w:t>学分</w:t>
      </w:r>
      <w:r>
        <w:rPr>
          <w:rFonts w:hint="eastAsia"/>
          <w:sz w:val="24"/>
          <w:szCs w:val="24"/>
          <w:lang w:eastAsia="zh-CN"/>
        </w:rPr>
        <w:t>：</w:t>
      </w:r>
      <w:r>
        <w:rPr>
          <w:rFonts w:hint="eastAsia"/>
          <w:sz w:val="24"/>
          <w:szCs w:val="24"/>
        </w:rPr>
        <w:t>２</w:t>
      </w:r>
    </w:p>
    <w:p>
      <w:pPr>
        <w:rPr>
          <w:rFonts w:ascii="MS Mincho" w:hAnsi="MS Mincho" w:eastAsia="MS Mincho" w:cs="MS Mincho"/>
          <w:sz w:val="24"/>
          <w:szCs w:val="24"/>
          <w:lang w:eastAsia="zh-CN"/>
        </w:rPr>
      </w:pPr>
      <w:r>
        <w:rPr>
          <w:rFonts w:hint="eastAsia"/>
          <w:sz w:val="24"/>
          <w:szCs w:val="24"/>
          <w:lang w:eastAsia="zh-CN"/>
        </w:rPr>
        <w:t>授</w:t>
      </w:r>
      <w:r>
        <w:rPr>
          <w:rFonts w:hint="eastAsia" w:ascii="宋体" w:hAnsi="宋体" w:eastAsia="宋体" w:cs="宋体"/>
          <w:sz w:val="24"/>
          <w:szCs w:val="24"/>
          <w:lang w:eastAsia="zh-CN"/>
        </w:rPr>
        <w:t>课对</w:t>
      </w:r>
      <w:r>
        <w:rPr>
          <w:rFonts w:hint="eastAsia" w:ascii="MS Mincho" w:hAnsi="MS Mincho" w:eastAsia="MS Mincho" w:cs="MS Mincho"/>
          <w:sz w:val="24"/>
          <w:szCs w:val="24"/>
          <w:lang w:eastAsia="zh-CN"/>
        </w:rPr>
        <w:t>象：外国語学部日本語科4年生</w:t>
      </w:r>
    </w:p>
    <w:p>
      <w:pPr>
        <w:pStyle w:val="7"/>
        <w:spacing w:line="360" w:lineRule="auto"/>
        <w:ind w:firstLine="0" w:firstLineChars="0"/>
        <w:rPr>
          <w:rFonts w:eastAsiaTheme="minorEastAsia"/>
          <w:b/>
          <w:sz w:val="28"/>
          <w:szCs w:val="28"/>
          <w:lang w:eastAsia="ja-JP"/>
        </w:rPr>
      </w:pPr>
      <w:r>
        <w:rPr>
          <w:rFonts w:hint="eastAsia"/>
          <w:b/>
          <w:sz w:val="28"/>
          <w:szCs w:val="28"/>
          <w:lang w:eastAsia="ja-JP"/>
        </w:rPr>
        <w:t>三、课程简介</w:t>
      </w:r>
    </w:p>
    <w:p>
      <w:pPr>
        <w:pStyle w:val="7"/>
        <w:spacing w:line="360" w:lineRule="auto"/>
        <w:ind w:firstLine="0" w:firstLineChars="0"/>
        <w:rPr>
          <w:rFonts w:eastAsiaTheme="minorEastAsia"/>
          <w:sz w:val="24"/>
          <w:szCs w:val="24"/>
          <w:lang w:eastAsia="ja-JP"/>
        </w:rPr>
      </w:pPr>
      <w:r>
        <w:rPr>
          <w:rFonts w:hint="eastAsia" w:eastAsiaTheme="minorEastAsia"/>
          <w:sz w:val="24"/>
          <w:szCs w:val="24"/>
          <w:lang w:eastAsia="ja-JP"/>
        </w:rPr>
        <w:t>　日本語を専門とする学生の書く力を養う。これまで行われてきた作文の授業の集大成となる。日常的な文章であるメールや感想文、手紙はもちろん、履歴書やビジネス文書など幅広い文章の書き方を身に付ける。大学生活のまとめとなる卒業論文にむけ、論文の書き方も学び、実践につなげる。</w:t>
      </w:r>
    </w:p>
    <w:p>
      <w:pPr>
        <w:pStyle w:val="7"/>
        <w:spacing w:line="360" w:lineRule="auto"/>
        <w:ind w:firstLine="0" w:firstLineChars="0"/>
        <w:rPr>
          <w:rFonts w:eastAsiaTheme="minorEastAsia"/>
          <w:b/>
          <w:sz w:val="28"/>
          <w:szCs w:val="28"/>
          <w:lang w:eastAsia="ja-JP"/>
        </w:rPr>
      </w:pPr>
      <w:r>
        <w:rPr>
          <w:rFonts w:hint="eastAsia"/>
          <w:b/>
          <w:sz w:val="28"/>
          <w:szCs w:val="28"/>
          <w:lang w:eastAsia="ja-JP"/>
        </w:rPr>
        <w:t>四、课程目标</w:t>
      </w:r>
    </w:p>
    <w:p>
      <w:pPr>
        <w:pStyle w:val="7"/>
        <w:spacing w:line="360" w:lineRule="auto"/>
        <w:ind w:firstLine="0" w:firstLineChars="0"/>
        <w:rPr>
          <w:rFonts w:eastAsiaTheme="minorEastAsia"/>
          <w:sz w:val="24"/>
          <w:szCs w:val="24"/>
          <w:lang w:eastAsia="ja-JP"/>
        </w:rPr>
      </w:pPr>
      <w:r>
        <w:rPr>
          <w:rFonts w:hint="eastAsia" w:eastAsiaTheme="minorEastAsia"/>
          <w:sz w:val="24"/>
          <w:szCs w:val="24"/>
          <w:lang w:eastAsia="ja-JP"/>
        </w:rPr>
        <w:t>　原稿用紙の使い方、書き言葉、話し言葉の違い、敬語表現など、作文する上で基本的な知識を身に付ける。メール、インターネット用語の知識を確認し、論文を書く際の資料検索などに役立てる。</w:t>
      </w:r>
    </w:p>
    <w:p>
      <w:pPr>
        <w:pStyle w:val="7"/>
        <w:spacing w:line="360" w:lineRule="auto"/>
        <w:ind w:firstLine="0" w:firstLineChars="0"/>
        <w:rPr>
          <w:rFonts w:eastAsiaTheme="minorEastAsia"/>
          <w:sz w:val="24"/>
          <w:szCs w:val="24"/>
        </w:rPr>
      </w:pPr>
      <w:r>
        <w:rPr>
          <w:rFonts w:hint="eastAsia"/>
          <w:b/>
          <w:sz w:val="28"/>
          <w:szCs w:val="28"/>
        </w:rPr>
        <w:t>五、教学内容与进度安排*</w:t>
      </w:r>
      <w:r>
        <w:rPr>
          <w:rFonts w:hint="eastAsia"/>
          <w:sz w:val="24"/>
          <w:szCs w:val="24"/>
        </w:rPr>
        <w:t>（满足对应课程标准的第</w:t>
      </w:r>
      <w:r>
        <w:rPr>
          <w:rFonts w:ascii="Times New Roman" w:hAnsi="Times New Roman"/>
          <w:sz w:val="24"/>
          <w:szCs w:val="24"/>
        </w:rPr>
        <w:t>2</w:t>
      </w:r>
      <w:r>
        <w:rPr>
          <w:rFonts w:hint="eastAsia"/>
          <w:sz w:val="24"/>
          <w:szCs w:val="24"/>
        </w:rPr>
        <w:t>条）</w:t>
      </w:r>
    </w:p>
    <w:p>
      <w:pPr>
        <w:pStyle w:val="7"/>
        <w:spacing w:line="360" w:lineRule="auto"/>
        <w:ind w:firstLine="0" w:firstLineChars="0"/>
        <w:rPr>
          <w:rFonts w:eastAsiaTheme="minorEastAsia"/>
          <w:sz w:val="24"/>
          <w:szCs w:val="24"/>
          <w:lang w:eastAsia="ja-JP"/>
        </w:rPr>
      </w:pPr>
      <w:r>
        <w:rPr>
          <w:rFonts w:hint="eastAsia" w:eastAsiaTheme="minorEastAsia"/>
          <w:sz w:val="24"/>
          <w:szCs w:val="24"/>
          <w:lang w:eastAsia="ja-JP"/>
        </w:rPr>
        <w:t>授業計画</w:t>
      </w:r>
    </w:p>
    <w:p>
      <w:pPr>
        <w:pStyle w:val="7"/>
        <w:spacing w:line="360" w:lineRule="auto"/>
        <w:ind w:firstLine="0" w:firstLineChars="0"/>
        <w:rPr>
          <w:rFonts w:eastAsiaTheme="minorEastAsia"/>
          <w:sz w:val="24"/>
          <w:szCs w:val="24"/>
          <w:lang w:eastAsia="ja-JP"/>
        </w:rPr>
      </w:pPr>
      <w:r>
        <w:rPr>
          <w:rFonts w:hint="eastAsia" w:eastAsiaTheme="minorEastAsia"/>
          <w:sz w:val="24"/>
          <w:szCs w:val="24"/>
          <w:lang w:eastAsia="ja-JP"/>
        </w:rPr>
        <w:t>第１週　自己紹介・オリエンテーション・第1課　原稿用紙の使い方</w:t>
      </w:r>
    </w:p>
    <w:p>
      <w:pPr>
        <w:pStyle w:val="7"/>
        <w:spacing w:line="360" w:lineRule="auto"/>
        <w:ind w:firstLine="0" w:firstLineChars="0"/>
        <w:rPr>
          <w:rFonts w:eastAsiaTheme="minorEastAsia"/>
          <w:sz w:val="24"/>
          <w:szCs w:val="24"/>
          <w:lang w:eastAsia="ja-JP"/>
        </w:rPr>
      </w:pPr>
      <w:r>
        <w:rPr>
          <w:rFonts w:hint="eastAsia" w:eastAsiaTheme="minorEastAsia"/>
          <w:sz w:val="24"/>
          <w:szCs w:val="24"/>
          <w:lang w:eastAsia="ja-JP"/>
        </w:rPr>
        <w:t>第２週　第2課　文章作成の基本　第3章　わかりにくい文</w:t>
      </w:r>
    </w:p>
    <w:p>
      <w:pPr>
        <w:pStyle w:val="7"/>
        <w:spacing w:line="360" w:lineRule="auto"/>
        <w:ind w:firstLine="0" w:firstLineChars="0"/>
        <w:rPr>
          <w:rFonts w:eastAsiaTheme="minorEastAsia"/>
          <w:sz w:val="24"/>
          <w:szCs w:val="24"/>
          <w:lang w:eastAsia="ja-JP"/>
        </w:rPr>
      </w:pPr>
      <w:r>
        <w:rPr>
          <w:rFonts w:hint="eastAsia" w:eastAsiaTheme="minorEastAsia"/>
          <w:sz w:val="24"/>
          <w:szCs w:val="24"/>
          <w:lang w:eastAsia="ja-JP"/>
        </w:rPr>
        <w:t>第3週　第4、5、6課　作文や論文で使ってはいけない語と表現　</w:t>
      </w:r>
    </w:p>
    <w:p>
      <w:pPr>
        <w:pStyle w:val="7"/>
        <w:spacing w:line="360" w:lineRule="auto"/>
        <w:ind w:firstLine="2640" w:firstLineChars="1100"/>
        <w:rPr>
          <w:rFonts w:eastAsiaTheme="minorEastAsia"/>
          <w:sz w:val="24"/>
          <w:szCs w:val="24"/>
          <w:lang w:eastAsia="ja-JP"/>
        </w:rPr>
      </w:pPr>
      <w:r>
        <w:rPr>
          <w:rFonts w:hint="eastAsia" w:eastAsiaTheme="minorEastAsia"/>
          <w:sz w:val="24"/>
          <w:szCs w:val="24"/>
          <w:lang w:eastAsia="ja-JP"/>
        </w:rPr>
        <w:t>作文や論文で効果的に使う語と表現</w:t>
      </w:r>
    </w:p>
    <w:p>
      <w:pPr>
        <w:pStyle w:val="7"/>
        <w:spacing w:line="360" w:lineRule="auto"/>
        <w:ind w:firstLine="0" w:firstLineChars="0"/>
        <w:rPr>
          <w:rFonts w:eastAsiaTheme="minorEastAsia"/>
          <w:sz w:val="24"/>
          <w:szCs w:val="24"/>
          <w:lang w:eastAsia="ja-JP"/>
        </w:rPr>
      </w:pPr>
      <w:r>
        <w:rPr>
          <w:rFonts w:hint="eastAsia" w:eastAsiaTheme="minorEastAsia"/>
          <w:sz w:val="24"/>
          <w:szCs w:val="24"/>
          <w:lang w:eastAsia="ja-JP"/>
        </w:rPr>
        <w:t>第4週　第7、10課　手紙文・ビジネス文書の書き方</w:t>
      </w:r>
    </w:p>
    <w:p>
      <w:pPr>
        <w:pStyle w:val="7"/>
        <w:spacing w:line="360" w:lineRule="auto"/>
        <w:ind w:firstLine="0" w:firstLineChars="0"/>
        <w:rPr>
          <w:rFonts w:eastAsiaTheme="minorEastAsia"/>
          <w:sz w:val="24"/>
          <w:szCs w:val="24"/>
          <w:lang w:eastAsia="ja-JP"/>
        </w:rPr>
      </w:pPr>
      <w:r>
        <w:rPr>
          <w:rFonts w:hint="eastAsia" w:eastAsiaTheme="minorEastAsia"/>
          <w:sz w:val="24"/>
          <w:szCs w:val="24"/>
          <w:lang w:eastAsia="ja-JP"/>
        </w:rPr>
        <w:t>第5週　第11課　履歴書の書き方</w:t>
      </w:r>
    </w:p>
    <w:p>
      <w:pPr>
        <w:pStyle w:val="7"/>
        <w:spacing w:line="360" w:lineRule="auto"/>
        <w:ind w:firstLine="0" w:firstLineChars="0"/>
        <w:rPr>
          <w:rFonts w:eastAsiaTheme="minorEastAsia"/>
          <w:sz w:val="24"/>
          <w:szCs w:val="24"/>
          <w:lang w:eastAsia="ja-JP"/>
        </w:rPr>
      </w:pPr>
      <w:r>
        <w:rPr>
          <w:rFonts w:hint="eastAsia" w:eastAsiaTheme="minorEastAsia"/>
          <w:sz w:val="24"/>
          <w:szCs w:val="24"/>
          <w:lang w:eastAsia="ja-JP"/>
        </w:rPr>
        <w:t>第6週　第12課　論文を書く前に①　立場を決めて論理的に述べる。</w:t>
      </w:r>
    </w:p>
    <w:p>
      <w:pPr>
        <w:pStyle w:val="7"/>
        <w:spacing w:line="360" w:lineRule="auto"/>
        <w:ind w:left="1800" w:hanging="1800" w:hangingChars="750"/>
        <w:rPr>
          <w:rFonts w:eastAsiaTheme="minorEastAsia"/>
          <w:sz w:val="24"/>
          <w:szCs w:val="24"/>
          <w:lang w:eastAsia="ja-JP"/>
        </w:rPr>
      </w:pPr>
      <w:r>
        <w:rPr>
          <w:rFonts w:hint="eastAsia" w:eastAsiaTheme="minorEastAsia"/>
          <w:sz w:val="24"/>
          <w:szCs w:val="24"/>
          <w:lang w:eastAsia="ja-JP"/>
        </w:rPr>
        <w:t>第7週　第13課　論文を書く前に②　身の回りの問題から、書くための材料・問題化の演習</w:t>
      </w:r>
    </w:p>
    <w:p>
      <w:pPr>
        <w:pStyle w:val="7"/>
        <w:spacing w:line="360" w:lineRule="auto"/>
        <w:ind w:firstLine="0" w:firstLineChars="0"/>
        <w:rPr>
          <w:rFonts w:eastAsiaTheme="minorEastAsia"/>
          <w:sz w:val="24"/>
          <w:szCs w:val="24"/>
          <w:lang w:eastAsia="ja-JP"/>
        </w:rPr>
      </w:pPr>
      <w:r>
        <w:rPr>
          <w:rFonts w:hint="eastAsia" w:eastAsiaTheme="minorEastAsia"/>
          <w:sz w:val="24"/>
          <w:szCs w:val="24"/>
          <w:lang w:eastAsia="ja-JP"/>
        </w:rPr>
        <w:t>第8週　第14課　論文を書く前に③　論理の展開方法</w:t>
      </w:r>
    </w:p>
    <w:p>
      <w:pPr>
        <w:pStyle w:val="7"/>
        <w:spacing w:line="360" w:lineRule="auto"/>
        <w:ind w:firstLine="0" w:firstLineChars="0"/>
        <w:rPr>
          <w:rFonts w:eastAsiaTheme="minorEastAsia"/>
          <w:sz w:val="24"/>
          <w:szCs w:val="24"/>
          <w:lang w:eastAsia="ja-JP"/>
        </w:rPr>
      </w:pPr>
      <w:r>
        <w:rPr>
          <w:rFonts w:hint="eastAsia" w:eastAsiaTheme="minorEastAsia"/>
          <w:sz w:val="24"/>
          <w:szCs w:val="24"/>
          <w:lang w:eastAsia="ja-JP"/>
        </w:rPr>
        <w:t>第9週　第15、16課　論文の書き方　全体の流れ・論文の付属要素</w:t>
      </w:r>
    </w:p>
    <w:p>
      <w:pPr>
        <w:pStyle w:val="7"/>
        <w:spacing w:line="360" w:lineRule="auto"/>
        <w:ind w:firstLine="0" w:firstLineChars="0"/>
        <w:rPr>
          <w:rFonts w:eastAsiaTheme="minorEastAsia"/>
          <w:sz w:val="24"/>
          <w:szCs w:val="24"/>
          <w:lang w:eastAsia="ja-JP"/>
        </w:rPr>
      </w:pPr>
      <w:r>
        <w:rPr>
          <w:rFonts w:hint="eastAsia" w:eastAsiaTheme="minorEastAsia"/>
          <w:sz w:val="24"/>
          <w:szCs w:val="24"/>
          <w:lang w:eastAsia="ja-JP"/>
        </w:rPr>
        <w:t>第10週　第18課　序論　序論の役割を知り、構成内容を理解する。</w:t>
      </w:r>
    </w:p>
    <w:p>
      <w:pPr>
        <w:pStyle w:val="7"/>
        <w:spacing w:line="360" w:lineRule="auto"/>
        <w:ind w:firstLine="0" w:firstLineChars="0"/>
        <w:rPr>
          <w:rFonts w:eastAsiaTheme="minorEastAsia"/>
          <w:sz w:val="24"/>
          <w:szCs w:val="24"/>
          <w:lang w:eastAsia="ja-JP"/>
        </w:rPr>
      </w:pPr>
      <w:r>
        <w:rPr>
          <w:rFonts w:hint="eastAsia" w:eastAsiaTheme="minorEastAsia"/>
          <w:sz w:val="24"/>
          <w:szCs w:val="24"/>
          <w:lang w:eastAsia="ja-JP"/>
        </w:rPr>
        <w:t>第11週　第19課　本論①　本論を叙述する場合の表現方法を理解する。</w:t>
      </w:r>
    </w:p>
    <w:p>
      <w:pPr>
        <w:pStyle w:val="7"/>
        <w:spacing w:line="360" w:lineRule="auto"/>
        <w:ind w:firstLine="0" w:firstLineChars="0"/>
        <w:rPr>
          <w:rFonts w:eastAsiaTheme="minorEastAsia"/>
          <w:sz w:val="24"/>
          <w:szCs w:val="24"/>
          <w:lang w:eastAsia="ja-JP"/>
        </w:rPr>
      </w:pPr>
      <w:r>
        <w:rPr>
          <w:rFonts w:hint="eastAsia" w:eastAsiaTheme="minorEastAsia"/>
          <w:sz w:val="24"/>
          <w:szCs w:val="24"/>
          <w:lang w:eastAsia="ja-JP"/>
        </w:rPr>
        <w:t>第12週　第20課　本論②　文章データ　引用方法</w:t>
      </w:r>
    </w:p>
    <w:p>
      <w:pPr>
        <w:pStyle w:val="7"/>
        <w:spacing w:line="360" w:lineRule="auto"/>
        <w:ind w:firstLine="0" w:firstLineChars="0"/>
        <w:rPr>
          <w:rFonts w:eastAsiaTheme="minorEastAsia"/>
          <w:sz w:val="24"/>
          <w:szCs w:val="24"/>
          <w:lang w:eastAsia="ja-JP"/>
        </w:rPr>
      </w:pPr>
      <w:r>
        <w:rPr>
          <w:rFonts w:hint="eastAsia" w:eastAsiaTheme="minorEastAsia"/>
          <w:sz w:val="24"/>
          <w:szCs w:val="24"/>
          <w:lang w:eastAsia="ja-JP"/>
        </w:rPr>
        <w:t>第13週　第21課　本論③　意見提示　データ解釈と考察の表現方法。</w:t>
      </w:r>
    </w:p>
    <w:p>
      <w:pPr>
        <w:pStyle w:val="7"/>
        <w:spacing w:line="360" w:lineRule="auto"/>
        <w:ind w:firstLine="0" w:firstLineChars="0"/>
        <w:rPr>
          <w:rFonts w:eastAsiaTheme="minorEastAsia"/>
          <w:sz w:val="24"/>
          <w:szCs w:val="24"/>
          <w:lang w:eastAsia="ja-JP"/>
        </w:rPr>
      </w:pPr>
      <w:r>
        <w:rPr>
          <w:rFonts w:hint="eastAsia" w:eastAsiaTheme="minorEastAsia"/>
          <w:sz w:val="24"/>
          <w:szCs w:val="24"/>
          <w:lang w:eastAsia="ja-JP"/>
        </w:rPr>
        <w:t>第14週　第22課　本論④　結論提示　結論を提示する文章の表現方法。</w:t>
      </w:r>
    </w:p>
    <w:p>
      <w:pPr>
        <w:pStyle w:val="7"/>
        <w:spacing w:line="360" w:lineRule="auto"/>
        <w:ind w:firstLine="0" w:firstLineChars="0"/>
        <w:rPr>
          <w:rFonts w:eastAsiaTheme="minorEastAsia"/>
          <w:sz w:val="24"/>
          <w:szCs w:val="24"/>
          <w:lang w:eastAsia="ja-JP"/>
        </w:rPr>
      </w:pPr>
      <w:r>
        <w:rPr>
          <w:rFonts w:hint="eastAsia" w:eastAsiaTheme="minorEastAsia"/>
          <w:sz w:val="24"/>
          <w:szCs w:val="24"/>
          <w:lang w:eastAsia="ja-JP"/>
        </w:rPr>
        <w:t>第15週　第23課　結論　これまで書いてきた内容の確認と将来の展望。</w:t>
      </w:r>
    </w:p>
    <w:p>
      <w:pPr>
        <w:pStyle w:val="7"/>
        <w:spacing w:line="360" w:lineRule="auto"/>
        <w:ind w:firstLine="0" w:firstLineChars="0"/>
        <w:rPr>
          <w:rFonts w:eastAsiaTheme="minorEastAsia"/>
          <w:b/>
          <w:sz w:val="28"/>
          <w:szCs w:val="28"/>
        </w:rPr>
      </w:pPr>
      <w:r>
        <w:rPr>
          <w:rFonts w:hint="eastAsia" w:eastAsiaTheme="minorEastAsia"/>
          <w:sz w:val="24"/>
          <w:szCs w:val="24"/>
        </w:rPr>
        <w:t>第16週　総復習</w:t>
      </w:r>
    </w:p>
    <w:p>
      <w:pPr>
        <w:pStyle w:val="7"/>
        <w:spacing w:line="360" w:lineRule="auto"/>
        <w:ind w:firstLine="0" w:firstLineChars="0"/>
        <w:rPr>
          <w:b/>
          <w:sz w:val="28"/>
          <w:szCs w:val="28"/>
        </w:rPr>
      </w:pPr>
      <w:r>
        <w:rPr>
          <w:rFonts w:hint="eastAsia"/>
          <w:b/>
          <w:sz w:val="28"/>
          <w:szCs w:val="28"/>
        </w:rPr>
        <w:t>六、修读要求</w:t>
      </w:r>
      <w:r>
        <w:rPr>
          <w:rFonts w:hint="eastAsia"/>
          <w:sz w:val="24"/>
          <w:szCs w:val="24"/>
        </w:rPr>
        <w:t>（满足对应课程标准的第</w:t>
      </w:r>
      <w:r>
        <w:rPr>
          <w:rFonts w:ascii="Times New Roman" w:hAnsi="Times New Roman"/>
          <w:sz w:val="24"/>
          <w:szCs w:val="24"/>
        </w:rPr>
        <w:t>3</w:t>
      </w:r>
      <w:r>
        <w:rPr>
          <w:rFonts w:hint="eastAsia"/>
          <w:sz w:val="24"/>
          <w:szCs w:val="24"/>
        </w:rPr>
        <w:t>条）</w:t>
      </w:r>
    </w:p>
    <w:p>
      <w:pPr>
        <w:spacing w:line="360" w:lineRule="auto"/>
        <w:rPr>
          <w:sz w:val="24"/>
          <w:szCs w:val="24"/>
        </w:rPr>
      </w:pPr>
      <w:r>
        <w:rPr>
          <w:rFonts w:hint="eastAsia"/>
          <w:sz w:val="24"/>
          <w:szCs w:val="24"/>
          <w:lang w:eastAsia="zh-CN"/>
        </w:rPr>
        <w:t>　</w:t>
      </w:r>
      <w:r>
        <w:rPr>
          <w:rFonts w:hint="eastAsia"/>
          <w:sz w:val="24"/>
          <w:szCs w:val="24"/>
        </w:rPr>
        <w:t>大学生活の集大成である卒業論文作成を念頭においた授業構成である。論文の形式、表現や言葉遣いはもちろん、内容構成など、論理的な文章が書けるようにする。</w:t>
      </w:r>
    </w:p>
    <w:p>
      <w:pPr>
        <w:pStyle w:val="7"/>
        <w:spacing w:line="360" w:lineRule="auto"/>
        <w:ind w:firstLine="0" w:firstLineChars="0"/>
        <w:rPr>
          <w:rFonts w:eastAsiaTheme="minorEastAsia"/>
          <w:sz w:val="24"/>
          <w:szCs w:val="24"/>
        </w:rPr>
      </w:pPr>
      <w:r>
        <w:rPr>
          <w:rFonts w:hint="eastAsia"/>
          <w:b/>
          <w:sz w:val="28"/>
          <w:szCs w:val="28"/>
        </w:rPr>
        <w:t>七、学习评价方案</w:t>
      </w:r>
      <w:r>
        <w:rPr>
          <w:rFonts w:hint="eastAsia"/>
          <w:sz w:val="24"/>
          <w:szCs w:val="24"/>
        </w:rPr>
        <w:t>（满足对应课程标准的第</w:t>
      </w:r>
      <w:r>
        <w:rPr>
          <w:rFonts w:ascii="Times New Roman" w:hAnsi="Times New Roman"/>
          <w:sz w:val="24"/>
          <w:szCs w:val="24"/>
        </w:rPr>
        <w:t>4、5、6</w:t>
      </w:r>
      <w:r>
        <w:rPr>
          <w:rFonts w:hint="eastAsia"/>
          <w:sz w:val="24"/>
          <w:szCs w:val="24"/>
        </w:rPr>
        <w:t>条）</w:t>
      </w:r>
    </w:p>
    <w:p>
      <w:pPr>
        <w:pStyle w:val="7"/>
        <w:spacing w:line="360" w:lineRule="auto"/>
        <w:ind w:firstLine="0" w:firstLineChars="0"/>
        <w:rPr>
          <w:rFonts w:eastAsiaTheme="minorEastAsia"/>
          <w:sz w:val="24"/>
          <w:szCs w:val="24"/>
          <w:lang w:eastAsia="ja-JP"/>
        </w:rPr>
      </w:pPr>
      <w:r>
        <w:rPr>
          <w:rFonts w:hint="eastAsia" w:eastAsiaTheme="minorEastAsia"/>
          <w:sz w:val="24"/>
          <w:szCs w:val="24"/>
        </w:rPr>
        <w:t>　</w:t>
      </w:r>
      <w:r>
        <w:rPr>
          <w:rFonts w:hint="eastAsia" w:eastAsiaTheme="minorEastAsia"/>
          <w:sz w:val="24"/>
          <w:szCs w:val="24"/>
          <w:lang w:eastAsia="ja-JP"/>
        </w:rPr>
        <w:t>平常点30％、期末試験70％によって評価する。</w:t>
      </w:r>
    </w:p>
    <w:p>
      <w:pPr>
        <w:pStyle w:val="7"/>
        <w:spacing w:line="360" w:lineRule="auto"/>
        <w:ind w:firstLine="0" w:firstLineChars="0"/>
        <w:rPr>
          <w:rFonts w:eastAsiaTheme="minorEastAsia"/>
          <w:sz w:val="24"/>
          <w:szCs w:val="24"/>
          <w:lang w:eastAsia="ja-JP"/>
        </w:rPr>
      </w:pPr>
      <w:r>
        <w:rPr>
          <w:rFonts w:hint="eastAsia" w:eastAsiaTheme="minorEastAsia"/>
          <w:sz w:val="24"/>
          <w:szCs w:val="24"/>
          <w:lang w:eastAsia="ja-JP"/>
        </w:rPr>
        <w:t>　教科書の内容をもとに、2週に一回、800字程度の作文を課す。</w:t>
      </w:r>
    </w:p>
    <w:p>
      <w:pPr>
        <w:pStyle w:val="7"/>
        <w:spacing w:line="360" w:lineRule="auto"/>
        <w:ind w:firstLine="0" w:firstLineChars="0"/>
        <w:rPr>
          <w:rFonts w:eastAsiaTheme="minorEastAsia"/>
          <w:sz w:val="24"/>
          <w:szCs w:val="24"/>
          <w:lang w:eastAsia="ja-JP"/>
        </w:rPr>
      </w:pPr>
      <w:r>
        <w:rPr>
          <w:rFonts w:hint="eastAsia" w:eastAsiaTheme="minorEastAsia"/>
          <w:sz w:val="24"/>
          <w:szCs w:val="24"/>
          <w:lang w:eastAsia="ja-JP"/>
        </w:rPr>
        <w:t>　平常点は出席、授業態度、課題を含む。</w:t>
      </w:r>
    </w:p>
    <w:p>
      <w:pPr>
        <w:pStyle w:val="7"/>
        <w:spacing w:line="360" w:lineRule="auto"/>
        <w:ind w:firstLine="0" w:firstLineChars="0"/>
        <w:rPr>
          <w:b/>
          <w:sz w:val="28"/>
          <w:szCs w:val="28"/>
        </w:rPr>
      </w:pPr>
      <w:r>
        <w:rPr>
          <w:rFonts w:hint="eastAsia"/>
          <w:b/>
          <w:sz w:val="28"/>
          <w:szCs w:val="28"/>
        </w:rPr>
        <w:t>八、课程资源</w:t>
      </w:r>
    </w:p>
    <w:p>
      <w:pPr>
        <w:spacing w:line="360" w:lineRule="auto"/>
        <w:rPr>
          <w:sz w:val="24"/>
          <w:szCs w:val="24"/>
          <w:lang w:eastAsia="zh-CN"/>
        </w:rPr>
      </w:pPr>
      <w:r>
        <w:rPr>
          <w:rFonts w:hint="eastAsia"/>
          <w:sz w:val="24"/>
          <w:szCs w:val="24"/>
          <w:lang w:eastAsia="zh-CN"/>
        </w:rPr>
        <w:t>『大学日語写作教程』（日）蛯原正子、苑崇利編著　外語教学与研究出版社（2006年2月）</w:t>
      </w:r>
    </w:p>
    <w:p>
      <w:pPr>
        <w:spacing w:line="360" w:lineRule="auto"/>
        <w:rPr>
          <w:sz w:val="24"/>
          <w:szCs w:val="24"/>
        </w:rPr>
      </w:pPr>
      <w:r>
        <w:rPr>
          <w:rFonts w:hint="eastAsia"/>
          <w:sz w:val="24"/>
          <w:szCs w:val="24"/>
        </w:rPr>
        <w:t>　その他の参考文献・資料については適宜紹介する。</w:t>
      </w:r>
    </w:p>
    <w:p>
      <w:pPr>
        <w:spacing w:line="360" w:lineRule="auto"/>
        <w:rPr>
          <w:b/>
          <w:sz w:val="28"/>
          <w:szCs w:val="28"/>
        </w:rPr>
      </w:pPr>
    </w:p>
    <w:p>
      <w:pPr>
        <w:spacing w:line="360" w:lineRule="auto"/>
        <w:rPr>
          <w:b/>
          <w:sz w:val="28"/>
          <w:szCs w:val="28"/>
          <w:lang w:eastAsia="zh-CN"/>
        </w:rPr>
      </w:pPr>
      <w:r>
        <w:rPr>
          <w:rFonts w:hint="eastAsia"/>
          <w:b/>
          <w:sz w:val="28"/>
          <w:szCs w:val="28"/>
          <w:lang w:eastAsia="zh-CN"/>
        </w:rPr>
        <w:t>九、其他需要说明的事宜</w:t>
      </w:r>
    </w:p>
    <w:p>
      <w:pPr>
        <w:spacing w:line="360" w:lineRule="auto"/>
        <w:rPr>
          <w:sz w:val="24"/>
          <w:szCs w:val="24"/>
        </w:rPr>
      </w:pPr>
      <w:r>
        <w:rPr>
          <w:rFonts w:hint="eastAsia"/>
          <w:b/>
          <w:sz w:val="28"/>
          <w:szCs w:val="28"/>
        </w:rPr>
        <w:t>　</w:t>
      </w:r>
      <w:r>
        <w:rPr>
          <w:rFonts w:hint="eastAsia"/>
          <w:sz w:val="24"/>
          <w:szCs w:val="24"/>
        </w:rPr>
        <w:t>特になし。</w:t>
      </w:r>
    </w:p>
    <w:sectPr>
      <w:pgSz w:w="11906" w:h="16838"/>
      <w:pgMar w:top="1985" w:right="1701" w:bottom="1701" w:left="1701" w:header="851" w:footer="992" w:gutter="0"/>
      <w:cols w:space="425"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Century">
    <w:altName w:val="Nyala"/>
    <w:panose1 w:val="02040604050505020304"/>
    <w:charset w:val="00"/>
    <w:family w:val="roman"/>
    <w:pitch w:val="default"/>
    <w:sig w:usb0="00000000" w:usb1="00000000" w:usb2="00000000" w:usb3="00000000" w:csb0="0000009F" w:csb1="00000000"/>
  </w:font>
  <w:font w:name="MS Mincho">
    <w:panose1 w:val="02020609040205080304"/>
    <w:charset w:val="80"/>
    <w:family w:val="roman"/>
    <w:pitch w:val="default"/>
    <w:sig w:usb0="E00002FF" w:usb1="6AC7FDFB" w:usb2="00000012" w:usb3="00000000" w:csb0="4002009F" w:csb1="DFD70000"/>
  </w:font>
  <w:font w:name="MS Gothic">
    <w:panose1 w:val="020B0609070205080204"/>
    <w:charset w:val="80"/>
    <w:family w:val="modern"/>
    <w:pitch w:val="default"/>
    <w:sig w:usb0="E00002FF" w:usb1="6AC7FDFB" w:usb2="00000012" w:usb3="00000000" w:csb0="4002009F" w:csb1="DFD70000"/>
  </w:font>
  <w:font w:name="Arial">
    <w:panose1 w:val="020B0604020202020204"/>
    <w:charset w:val="00"/>
    <w:family w:val="swiss"/>
    <w:pitch w:val="default"/>
    <w:sig w:usb0="E0002AFF" w:usb1="C0007843" w:usb2="00000009" w:usb3="00000000" w:csb0="400001FF" w:csb1="FFFF0000"/>
  </w:font>
  <w:font w:name="Nyala">
    <w:panose1 w:val="02000504070300020003"/>
    <w:charset w:val="00"/>
    <w:family w:val="auto"/>
    <w:pitch w:val="default"/>
    <w:sig w:usb0="A000006F" w:usb1="00000000" w:usb2="00000800" w:usb3="00000000" w:csb0="00000093" w:csb1="00000000"/>
  </w:font>
  <w:font w:name="Verdana">
    <w:panose1 w:val="020B0604030504040204"/>
    <w:charset w:val="00"/>
    <w:family w:val="swiss"/>
    <w:pitch w:val="default"/>
    <w:sig w:usb0="A10006FF" w:usb1="4000205B" w:usb2="00000010" w:usb3="00000000" w:csb0="2000019F" w:csb1="00000000"/>
  </w:font>
  <w:font w:name="MS PGothic">
    <w:panose1 w:val="020B0600070205080204"/>
    <w:charset w:val="80"/>
    <w:family w:val="modern"/>
    <w:pitch w:val="default"/>
    <w:sig w:usb0="E00002FF" w:usb1="6AC7FDFB" w:usb2="00000012" w:usb3="00000000" w:csb0="4002009F" w:csb1="DFD70000"/>
  </w:font>
  <w:font w:name="Tahoma">
    <w:panose1 w:val="020B0604030504040204"/>
    <w:charset w:val="00"/>
    <w:family w:val="swiss"/>
    <w:pitch w:val="default"/>
    <w:sig w:usb0="E1002EFF" w:usb1="C000605B" w:usb2="00000029" w:usb3="00000000" w:csb0="200101FF" w:csb1="20280000"/>
  </w:font>
  <w:font w:name="Courier New">
    <w:panose1 w:val="02070309020205020404"/>
    <w:charset w:val="00"/>
    <w:family w:val="modern"/>
    <w:pitch w:val="default"/>
    <w:sig w:usb0="E0002AFF" w:usb1="C0007843" w:usb2="00000009" w:usb3="00000000" w:csb0="400001FF" w:csb1="FFFF0000"/>
  </w:font>
  <w:font w:name="FZLTZHUNHK--GBK1-0">
    <w:altName w:val="宋体"/>
    <w:panose1 w:val="00000000000000000000"/>
    <w:charset w:val="86"/>
    <w:family w:val="auto"/>
    <w:pitch w:val="default"/>
    <w:sig w:usb0="00000000" w:usb1="00000000" w:usb2="00000010" w:usb3="00000000" w:csb0="00040000" w:csb1="00000000"/>
  </w:font>
  <w:font w:name="Batang">
    <w:panose1 w:val="02030600000101010101"/>
    <w:charset w:val="81"/>
    <w:family w:val="auto"/>
    <w:pitch w:val="default"/>
    <w:sig w:usb0="B00002AF" w:usb1="69D77CFB" w:usb2="00000030" w:usb3="00000000" w:csb0="4008009F" w:csb1="DFD7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Helvetica">
    <w:altName w:val="Arial"/>
    <w:panose1 w:val="00000000000000000000"/>
    <w:charset w:val="00"/>
    <w:family w:val="auto"/>
    <w:pitch w:val="default"/>
    <w:sig w:usb0="00000000" w:usb1="00000000" w:usb2="00000000" w:usb3="00000000" w:csb0="00000000" w:csb1="00000000"/>
  </w:font>
  <w:font w:name="Calibri Light">
    <w:panose1 w:val="020F0302020204030204"/>
    <w:charset w:val="00"/>
    <w:family w:val="roman"/>
    <w:pitch w:val="default"/>
    <w:sig w:usb0="A00002EF" w:usb1="4000207B" w:usb2="00000000" w:usb3="00000000" w:csb0="2000019F" w:csb1="00000000"/>
  </w:font>
  <w:font w:name="Calibri,黑体,宋体">
    <w:altName w:val="MS Mincho"/>
    <w:panose1 w:val="00000000000000000000"/>
    <w:charset w:val="80"/>
    <w:family w:val="roman"/>
    <w:pitch w:val="default"/>
    <w:sig w:usb0="00000000" w:usb1="00000000" w:usb2="00000000" w:usb3="00000000" w:csb0="00000000" w:csb1="00000000"/>
  </w:font>
  <w:font w:name="华文中宋">
    <w:altName w:val="宋体"/>
    <w:panose1 w:val="02010600040101010101"/>
    <w:charset w:val="86"/>
    <w:family w:val="auto"/>
    <w:pitch w:val="default"/>
    <w:sig w:usb0="00000000" w:usb1="00000000" w:usb2="00000010" w:usb3="00000000" w:csb0="0004009F" w:csb1="00000000"/>
  </w:font>
  <w:font w:name="创艺简粗黑">
    <w:altName w:val="黑体"/>
    <w:panose1 w:val="00000000000000000000"/>
    <w:charset w:val="86"/>
    <w:family w:val="auto"/>
    <w:pitch w:val="default"/>
    <w:sig w:usb0="00000000" w:usb1="00000000" w:usb2="00000010" w:usb3="00000000" w:csb0="00040000" w:csb1="00000000"/>
  </w:font>
  <w:font w:name="方正大标宋简体">
    <w:altName w:val="微软雅黑"/>
    <w:panose1 w:val="02010601030101010101"/>
    <w:charset w:val="86"/>
    <w:family w:val="auto"/>
    <w:pitch w:val="default"/>
    <w:sig w:usb0="00000000" w:usb1="00000000" w:usb2="00000010" w:usb3="00000000" w:csb0="00040000" w:csb1="00000000"/>
  </w:font>
  <w:font w:name="方正大标宋_GBK">
    <w:altName w:val="宋体"/>
    <w:panose1 w:val="03000509000000000000"/>
    <w:charset w:val="86"/>
    <w:family w:val="script"/>
    <w:pitch w:val="default"/>
    <w:sig w:usb0="00000000" w:usb1="00000000" w:usb2="00000010" w:usb3="00000000" w:csb0="00040000" w:csb1="00000000"/>
  </w:font>
  <w:font w:name="方正楷体简体">
    <w:altName w:val="宋体"/>
    <w:panose1 w:val="02010601030101010101"/>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0BE6"/>
    <w:rsid w:val="001623E3"/>
    <w:rsid w:val="001A09D6"/>
    <w:rsid w:val="00307745"/>
    <w:rsid w:val="003C792A"/>
    <w:rsid w:val="00410D1C"/>
    <w:rsid w:val="00560BDD"/>
    <w:rsid w:val="007E48C7"/>
    <w:rsid w:val="00B917DD"/>
    <w:rsid w:val="00C45307"/>
    <w:rsid w:val="00C47EEA"/>
    <w:rsid w:val="00C84DB8"/>
    <w:rsid w:val="00CB2483"/>
    <w:rsid w:val="00CD5B6C"/>
    <w:rsid w:val="00CF544E"/>
    <w:rsid w:val="00D8173A"/>
    <w:rsid w:val="00E80BE6"/>
    <w:rsid w:val="00F4174E"/>
    <w:rsid w:val="01FF2E28"/>
    <w:rsid w:val="243D4C75"/>
    <w:rsid w:val="2D0D7E04"/>
    <w:rsid w:val="32B10324"/>
    <w:rsid w:val="3A664957"/>
    <w:rsid w:val="3C6C2334"/>
    <w:rsid w:val="3D3964FB"/>
  </w:rsids>
  <m:mathPr>
    <m:lMargin m:val="0"/>
    <m:mathFont m:val="Cambria Math"/>
    <m:rMargin m:val="0"/>
    <m:wrapIndent m:val="1440"/>
    <m:brkBin m:val="before"/>
    <m:brkBinSub m:val="--"/>
    <m:defJc m:val="centerGroup"/>
    <m:intLim m:val="subSup"/>
    <m:naryLim m:val="undOvr"/>
    <m:smallFrac m:val="0"/>
    <m:dispDef/>
  </m:mathPr>
  <w:themeFontLang w:val="en-US" w:eastAsia="ja-JP"/>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ja-JP" w:bidi="ar-SA"/>
    </w:rPr>
  </w:style>
  <w:style w:type="character" w:default="1" w:styleId="4">
    <w:name w:val="Default Paragraph Font"/>
    <w:unhideWhenUsed/>
    <w:qFormat/>
    <w:uiPriority w:val="1"/>
  </w:style>
  <w:style w:type="table" w:default="1" w:styleId="5">
    <w:name w:val="Normal Table"/>
    <w:unhideWhenUsed/>
    <w:uiPriority w:val="99"/>
    <w:tblPr>
      <w:tblLayout w:type="fixed"/>
      <w:tblCellMar>
        <w:top w:w="0" w:type="dxa"/>
        <w:left w:w="108" w:type="dxa"/>
        <w:bottom w:w="0" w:type="dxa"/>
        <w:right w:w="108" w:type="dxa"/>
      </w:tblCellMar>
    </w:tblPr>
  </w:style>
  <w:style w:type="paragraph" w:styleId="2">
    <w:name w:val="footer"/>
    <w:basedOn w:val="1"/>
    <w:link w:val="9"/>
    <w:unhideWhenUsed/>
    <w:qFormat/>
    <w:uiPriority w:val="99"/>
    <w:pPr>
      <w:tabs>
        <w:tab w:val="center" w:pos="4252"/>
        <w:tab w:val="right" w:pos="8504"/>
      </w:tabs>
      <w:snapToGrid w:val="0"/>
    </w:pPr>
  </w:style>
  <w:style w:type="paragraph" w:styleId="3">
    <w:name w:val="header"/>
    <w:basedOn w:val="1"/>
    <w:link w:val="8"/>
    <w:unhideWhenUsed/>
    <w:qFormat/>
    <w:uiPriority w:val="99"/>
    <w:pPr>
      <w:tabs>
        <w:tab w:val="center" w:pos="4252"/>
        <w:tab w:val="right" w:pos="8504"/>
      </w:tabs>
      <w:snapToGrid w:val="0"/>
    </w:pPr>
  </w:style>
  <w:style w:type="table" w:styleId="6">
    <w:name w:val="Table Grid"/>
    <w:basedOn w:val="5"/>
    <w:uiPriority w:val="59"/>
    <w:pPr>
      <w:widowControl w:val="0"/>
      <w:jc w:val="both"/>
    </w:pPr>
    <w:rPr>
      <w:rFonts w:ascii="Times New Roman" w:hAnsi="Times New Roman" w:eastAsia="宋体" w:cs="Times New Roman"/>
      <w:kern w:val="0"/>
      <w:sz w:val="20"/>
      <w:szCs w:val="20"/>
      <w:lang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7">
    <w:name w:val="列出段落1"/>
    <w:basedOn w:val="1"/>
    <w:qFormat/>
    <w:uiPriority w:val="34"/>
    <w:pPr>
      <w:ind w:firstLine="420" w:firstLineChars="200"/>
    </w:pPr>
    <w:rPr>
      <w:rFonts w:ascii="Calibri" w:hAnsi="Calibri" w:eastAsia="宋体" w:cs="Times New Roman"/>
      <w:lang w:eastAsia="zh-CN"/>
    </w:rPr>
  </w:style>
  <w:style w:type="character" w:customStyle="1" w:styleId="8">
    <w:name w:val="ヘッダー (文字)"/>
    <w:basedOn w:val="4"/>
    <w:link w:val="3"/>
    <w:qFormat/>
    <w:uiPriority w:val="99"/>
  </w:style>
  <w:style w:type="character" w:customStyle="1" w:styleId="9">
    <w:name w:val="フッター (文字)"/>
    <w:basedOn w:val="4"/>
    <w:link w:val="2"/>
    <w:qFormat/>
    <w:uiPriority w:val="99"/>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Toshiba</Company>
  <Pages>1</Pages>
  <Words>180</Words>
  <Characters>1032</Characters>
  <Lines>8</Lines>
  <Paragraphs>2</Paragraphs>
  <ScaleCrop>false</ScaleCrop>
  <LinksUpToDate>false</LinksUpToDate>
  <CharactersWithSpaces>1210</CharactersWithSpaces>
  <Application>WPS Office_10.1.0.5973_F1E327BC-269C-435d-A152-05C5408002CA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2016-10-06T02:58:00Z</dcterms:created>
  <dc:creator>rinko</dc:creator>
  <cp:lastModifiedBy>Administrator</cp:lastModifiedBy>
  <dcterms:modified xsi:type="dcterms:W3CDTF">2016-10-13T14:58:09Z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2052-10.1.0.5973</vt:lpwstr>
  </property>
</Properties>
</file>